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7D8" w:rsidRDefault="00DE3F43">
      <w:pPr>
        <w:snapToGrid w:val="0"/>
        <w:spacing w:line="480" w:lineRule="auto"/>
        <w:jc w:val="center"/>
        <w:rPr>
          <w:color w:val="000000" w:themeColor="text1"/>
        </w:rPr>
      </w:pPr>
      <w:r>
        <w:rPr>
          <w:rFonts w:hint="eastAsia"/>
          <w:color w:val="000000" w:themeColor="text1"/>
        </w:rPr>
        <w:t xml:space="preserve">  </w:t>
      </w:r>
    </w:p>
    <w:p w:rsidR="004757D8" w:rsidRDefault="004757D8">
      <w:pPr>
        <w:snapToGrid w:val="0"/>
        <w:spacing w:line="480" w:lineRule="auto"/>
        <w:jc w:val="center"/>
        <w:rPr>
          <w:color w:val="000000" w:themeColor="text1"/>
        </w:rPr>
      </w:pPr>
    </w:p>
    <w:p w:rsidR="004757D8" w:rsidRDefault="004757D8">
      <w:pPr>
        <w:snapToGrid w:val="0"/>
        <w:spacing w:line="480" w:lineRule="auto"/>
        <w:jc w:val="center"/>
        <w:rPr>
          <w:color w:val="000000" w:themeColor="text1"/>
        </w:rPr>
      </w:pPr>
    </w:p>
    <w:p w:rsidR="004757D8" w:rsidRDefault="004757D8">
      <w:pPr>
        <w:snapToGrid w:val="0"/>
        <w:spacing w:line="480" w:lineRule="auto"/>
        <w:jc w:val="center"/>
        <w:rPr>
          <w:color w:val="000000" w:themeColor="text1"/>
        </w:rPr>
      </w:pPr>
    </w:p>
    <w:p w:rsidR="004757D8" w:rsidRDefault="004757D8">
      <w:pPr>
        <w:snapToGrid w:val="0"/>
        <w:spacing w:line="480" w:lineRule="auto"/>
        <w:jc w:val="center"/>
        <w:rPr>
          <w:color w:val="000000" w:themeColor="text1"/>
        </w:rPr>
      </w:pPr>
    </w:p>
    <w:p w:rsidR="004757D8" w:rsidRDefault="00DE3F43">
      <w:pPr>
        <w:snapToGrid w:val="0"/>
        <w:spacing w:line="480" w:lineRule="auto"/>
        <w:jc w:val="center"/>
        <w:rPr>
          <w:rFonts w:ascii="黑体" w:eastAsia="黑体" w:hAnsi="宋体"/>
          <w:color w:val="000000" w:themeColor="text1"/>
          <w:sz w:val="44"/>
          <w:szCs w:val="44"/>
        </w:rPr>
      </w:pPr>
      <w:r>
        <w:rPr>
          <w:rFonts w:hint="eastAsia"/>
          <w:color w:val="000000" w:themeColor="text1"/>
        </w:rPr>
        <w:t xml:space="preserve"> </w:t>
      </w:r>
      <w:r>
        <w:rPr>
          <w:rFonts w:ascii="黑体" w:eastAsia="黑体" w:hAnsi="宋体" w:hint="eastAsia"/>
          <w:color w:val="000000" w:themeColor="text1"/>
          <w:sz w:val="44"/>
          <w:szCs w:val="44"/>
        </w:rPr>
        <w:t>五年制高等职业教育</w:t>
      </w:r>
    </w:p>
    <w:p w:rsidR="004757D8" w:rsidRPr="000D6C28" w:rsidRDefault="000D6C28">
      <w:pPr>
        <w:snapToGrid w:val="0"/>
        <w:jc w:val="center"/>
        <w:rPr>
          <w:rFonts w:ascii="宋体" w:hAnsi="宋体"/>
          <w:b/>
          <w:color w:val="000000" w:themeColor="text1"/>
          <w:sz w:val="44"/>
          <w:szCs w:val="44"/>
        </w:rPr>
      </w:pPr>
      <w:r w:rsidRPr="000D6C28">
        <w:rPr>
          <w:rFonts w:ascii="宋体" w:hAnsi="宋体" w:hint="eastAsia"/>
          <w:b/>
          <w:color w:val="000000" w:themeColor="text1"/>
          <w:sz w:val="44"/>
          <w:szCs w:val="44"/>
        </w:rPr>
        <w:t>2019级</w:t>
      </w:r>
      <w:r w:rsidR="00DE3F43" w:rsidRPr="000D6C28">
        <w:rPr>
          <w:rFonts w:ascii="宋体" w:hAnsi="宋体" w:hint="eastAsia"/>
          <w:b/>
          <w:color w:val="000000" w:themeColor="text1"/>
          <w:sz w:val="44"/>
          <w:szCs w:val="44"/>
        </w:rPr>
        <w:t>表演艺术专业实施性人才培养方案</w:t>
      </w:r>
    </w:p>
    <w:p w:rsidR="004757D8" w:rsidRPr="000D6C28" w:rsidRDefault="004757D8">
      <w:pPr>
        <w:snapToGrid w:val="0"/>
        <w:jc w:val="center"/>
        <w:rPr>
          <w:rFonts w:ascii="宋体" w:hAnsi="宋体"/>
          <w:b/>
          <w:color w:val="000000" w:themeColor="text1"/>
          <w:sz w:val="44"/>
          <w:szCs w:val="44"/>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jc w:val="center"/>
        <w:rPr>
          <w:rFonts w:ascii="黑体" w:eastAsia="黑体"/>
          <w:color w:val="000000" w:themeColor="text1"/>
          <w:sz w:val="36"/>
          <w:szCs w:val="36"/>
        </w:rPr>
      </w:pPr>
    </w:p>
    <w:p w:rsidR="004757D8" w:rsidRDefault="004757D8">
      <w:pPr>
        <w:snapToGrid w:val="0"/>
        <w:spacing w:line="360" w:lineRule="auto"/>
        <w:rPr>
          <w:rFonts w:ascii="黑体" w:eastAsia="黑体"/>
          <w:color w:val="000000" w:themeColor="text1"/>
          <w:sz w:val="36"/>
          <w:szCs w:val="36"/>
        </w:rPr>
      </w:pPr>
    </w:p>
    <w:p w:rsidR="004757D8" w:rsidRDefault="00DE3F43">
      <w:pPr>
        <w:snapToGrid w:val="0"/>
        <w:spacing w:line="360" w:lineRule="auto"/>
        <w:jc w:val="center"/>
        <w:rPr>
          <w:rFonts w:ascii="黑体" w:eastAsia="黑体"/>
          <w:color w:val="000000" w:themeColor="text1"/>
          <w:sz w:val="36"/>
          <w:szCs w:val="36"/>
        </w:rPr>
      </w:pPr>
      <w:r>
        <w:rPr>
          <w:rFonts w:ascii="黑体" w:eastAsia="黑体" w:hint="eastAsia"/>
          <w:color w:val="000000" w:themeColor="text1"/>
          <w:sz w:val="36"/>
          <w:szCs w:val="36"/>
        </w:rPr>
        <w:t>江苏联合职业技术学院</w:t>
      </w:r>
    </w:p>
    <w:p w:rsidR="004757D8" w:rsidRDefault="00DE3F43">
      <w:pPr>
        <w:snapToGrid w:val="0"/>
        <w:spacing w:line="360" w:lineRule="auto"/>
        <w:jc w:val="center"/>
        <w:rPr>
          <w:rFonts w:ascii="黑体" w:eastAsia="黑体"/>
          <w:color w:val="000000" w:themeColor="text1"/>
          <w:sz w:val="36"/>
          <w:szCs w:val="36"/>
        </w:rPr>
      </w:pPr>
      <w:r>
        <w:rPr>
          <w:rFonts w:ascii="黑体" w:eastAsia="黑体" w:hint="eastAsia"/>
          <w:color w:val="000000" w:themeColor="text1"/>
          <w:sz w:val="36"/>
          <w:szCs w:val="36"/>
        </w:rPr>
        <w:t>二</w:t>
      </w:r>
      <w:r>
        <w:rPr>
          <w:rFonts w:ascii="黑体" w:eastAsia="黑体" w:hAnsi="黑体" w:cs="黑体" w:hint="eastAsia"/>
          <w:b/>
          <w:bCs/>
          <w:color w:val="000000" w:themeColor="text1"/>
          <w:sz w:val="32"/>
          <w:szCs w:val="32"/>
        </w:rPr>
        <w:t>○</w:t>
      </w:r>
      <w:r>
        <w:rPr>
          <w:rFonts w:ascii="黑体" w:eastAsia="黑体" w:hint="eastAsia"/>
          <w:color w:val="000000" w:themeColor="text1"/>
          <w:sz w:val="36"/>
          <w:szCs w:val="36"/>
        </w:rPr>
        <w:t>一九年九月</w:t>
      </w:r>
    </w:p>
    <w:p w:rsidR="004757D8" w:rsidRDefault="004757D8">
      <w:pPr>
        <w:snapToGrid w:val="0"/>
        <w:jc w:val="center"/>
        <w:rPr>
          <w:rFonts w:ascii="宋体" w:hAnsi="宋体"/>
          <w:b/>
          <w:color w:val="000000" w:themeColor="text1"/>
          <w:sz w:val="28"/>
          <w:szCs w:val="28"/>
        </w:rPr>
      </w:pPr>
    </w:p>
    <w:p w:rsidR="000D6C28" w:rsidRPr="00E638C3" w:rsidRDefault="000D6C28" w:rsidP="000D6C28">
      <w:pPr>
        <w:snapToGrid w:val="0"/>
        <w:jc w:val="center"/>
        <w:rPr>
          <w:rFonts w:ascii="宋体" w:hAnsi="宋体"/>
          <w:b/>
          <w:color w:val="000000"/>
          <w:sz w:val="30"/>
          <w:szCs w:val="30"/>
        </w:rPr>
      </w:pPr>
      <w:r>
        <w:rPr>
          <w:rFonts w:ascii="宋体" w:hAnsi="宋体" w:hint="eastAsia"/>
          <w:b/>
          <w:color w:val="000000"/>
          <w:sz w:val="30"/>
          <w:szCs w:val="30"/>
        </w:rPr>
        <w:lastRenderedPageBreak/>
        <w:t>江苏省</w:t>
      </w:r>
      <w:r w:rsidRPr="00E638C3">
        <w:rPr>
          <w:rFonts w:ascii="宋体" w:hAnsi="宋体" w:hint="eastAsia"/>
          <w:b/>
          <w:color w:val="000000"/>
          <w:sz w:val="30"/>
          <w:szCs w:val="30"/>
        </w:rPr>
        <w:t>五年制高等职业教育</w:t>
      </w:r>
      <w:bookmarkStart w:id="0" w:name="_GoBack"/>
      <w:bookmarkEnd w:id="0"/>
    </w:p>
    <w:p w:rsidR="004757D8" w:rsidRPr="00E661DC" w:rsidRDefault="006F6B58" w:rsidP="006F6B58">
      <w:pPr>
        <w:snapToGrid w:val="0"/>
        <w:jc w:val="center"/>
        <w:rPr>
          <w:rFonts w:ascii="宋体"/>
          <w:b/>
          <w:color w:val="000000" w:themeColor="text1"/>
          <w:sz w:val="32"/>
          <w:szCs w:val="28"/>
        </w:rPr>
      </w:pPr>
      <w:r w:rsidRPr="00E661DC">
        <w:rPr>
          <w:rFonts w:ascii="宋体" w:hAnsi="宋体" w:hint="eastAsia"/>
          <w:b/>
          <w:bCs/>
          <w:color w:val="000000" w:themeColor="text1"/>
          <w:kern w:val="0"/>
          <w:sz w:val="32"/>
          <w:szCs w:val="28"/>
        </w:rPr>
        <w:t>2019年</w:t>
      </w:r>
      <w:r w:rsidR="00DE3F43" w:rsidRPr="00E661DC">
        <w:rPr>
          <w:rFonts w:ascii="宋体" w:hAnsi="宋体" w:hint="eastAsia"/>
          <w:b/>
          <w:bCs/>
          <w:color w:val="000000" w:themeColor="text1"/>
          <w:kern w:val="0"/>
          <w:sz w:val="32"/>
          <w:szCs w:val="28"/>
        </w:rPr>
        <w:t>表演艺术专业实施性人才培养方案</w:t>
      </w:r>
    </w:p>
    <w:p w:rsidR="004757D8" w:rsidRPr="00E661DC" w:rsidRDefault="00DE3F43">
      <w:pPr>
        <w:snapToGrid w:val="0"/>
        <w:spacing w:line="420" w:lineRule="exact"/>
        <w:ind w:firstLineChars="196" w:firstLine="413"/>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一、专业名称及代码</w:t>
      </w:r>
    </w:p>
    <w:p w:rsidR="004757D8" w:rsidRPr="00E661DC" w:rsidRDefault="00DE3F43">
      <w:pPr>
        <w:snapToGrid w:val="0"/>
        <w:spacing w:line="42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（一）专业名称：表演艺术</w:t>
      </w:r>
    </w:p>
    <w:p w:rsidR="004757D8" w:rsidRPr="00E661DC" w:rsidRDefault="00DE3F43">
      <w:pPr>
        <w:snapToGrid w:val="0"/>
        <w:spacing w:line="420" w:lineRule="exact"/>
        <w:ind w:firstLineChars="450" w:firstLine="945"/>
        <w:rPr>
          <w:rFonts w:asciiTheme="majorEastAsia" w:eastAsiaTheme="majorEastAsia" w:hAnsiTheme="majorEastAsia"/>
          <w:color w:val="000000" w:themeColor="text1"/>
          <w:szCs w:val="21"/>
          <w:highlight w:val="yellow"/>
        </w:rPr>
      </w:pPr>
      <w:r w:rsidRPr="00E661DC">
        <w:rPr>
          <w:rFonts w:asciiTheme="majorEastAsia" w:eastAsiaTheme="majorEastAsia" w:hAnsiTheme="majorEastAsia" w:hint="eastAsia"/>
          <w:color w:val="000000" w:themeColor="text1"/>
          <w:szCs w:val="21"/>
        </w:rPr>
        <w:t>专业代码：6502</w:t>
      </w:r>
      <w:r w:rsidR="002E2732">
        <w:rPr>
          <w:rFonts w:asciiTheme="majorEastAsia" w:eastAsiaTheme="majorEastAsia" w:hAnsiTheme="majorEastAsia" w:hint="eastAsia"/>
          <w:color w:val="000000" w:themeColor="text1"/>
          <w:szCs w:val="21"/>
        </w:rPr>
        <w:t>01</w:t>
      </w:r>
    </w:p>
    <w:p w:rsidR="004757D8" w:rsidRPr="00E661DC" w:rsidRDefault="00DE3F43">
      <w:pPr>
        <w:snapToGrid w:val="0"/>
        <w:spacing w:line="42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（二）专业方向：声乐演唱方向</w:t>
      </w:r>
    </w:p>
    <w:p w:rsidR="004757D8" w:rsidRPr="00E661DC" w:rsidRDefault="00DE3F43">
      <w:pPr>
        <w:snapToGrid w:val="0"/>
        <w:spacing w:line="420" w:lineRule="exact"/>
        <w:ind w:firstLineChars="150" w:firstLine="315"/>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 xml:space="preserve">                </w:t>
      </w:r>
      <w:r w:rsidRPr="00E661DC">
        <w:rPr>
          <w:rFonts w:asciiTheme="majorEastAsia" w:eastAsiaTheme="majorEastAsia" w:hAnsiTheme="majorEastAsia" w:hint="eastAsia"/>
          <w:color w:val="000000" w:themeColor="text1"/>
          <w:szCs w:val="21"/>
        </w:rPr>
        <w:t>器乐演奏方向</w:t>
      </w:r>
    </w:p>
    <w:p w:rsidR="004757D8" w:rsidRPr="00E661DC" w:rsidRDefault="00DE3F43">
      <w:pPr>
        <w:snapToGrid w:val="0"/>
        <w:spacing w:line="420" w:lineRule="exact"/>
        <w:ind w:firstLineChars="196" w:firstLine="413"/>
        <w:rPr>
          <w:rFonts w:asciiTheme="majorEastAsia" w:eastAsiaTheme="majorEastAsia" w:hAnsiTheme="majorEastAsia"/>
          <w:color w:val="000000" w:themeColor="text1"/>
          <w:szCs w:val="21"/>
        </w:rPr>
      </w:pPr>
      <w:r w:rsidRPr="00E661DC">
        <w:rPr>
          <w:rFonts w:asciiTheme="majorEastAsia" w:eastAsiaTheme="majorEastAsia" w:hAnsiTheme="majorEastAsia" w:hint="eastAsia"/>
          <w:b/>
          <w:color w:val="000000" w:themeColor="text1"/>
          <w:szCs w:val="21"/>
        </w:rPr>
        <w:t>二、入学要求</w:t>
      </w:r>
    </w:p>
    <w:p w:rsidR="004757D8" w:rsidRPr="00E661DC" w:rsidRDefault="00DE3F43">
      <w:pPr>
        <w:snapToGrid w:val="0"/>
        <w:spacing w:line="420" w:lineRule="exact"/>
        <w:ind w:firstLineChars="400" w:firstLine="84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应届初中毕业生</w:t>
      </w:r>
    </w:p>
    <w:p w:rsidR="004757D8" w:rsidRPr="00E661DC" w:rsidRDefault="00DE3F43">
      <w:pPr>
        <w:snapToGrid w:val="0"/>
        <w:spacing w:line="420" w:lineRule="exact"/>
        <w:ind w:firstLineChars="196" w:firstLine="413"/>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三、修业年限</w:t>
      </w:r>
    </w:p>
    <w:p w:rsidR="004757D8" w:rsidRPr="00E661DC" w:rsidRDefault="00DE3F43">
      <w:pPr>
        <w:snapToGrid w:val="0"/>
        <w:spacing w:line="42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（一）基本学制：五年。</w:t>
      </w:r>
    </w:p>
    <w:p w:rsidR="004757D8" w:rsidRPr="00E661DC" w:rsidRDefault="00DE3F43">
      <w:pPr>
        <w:snapToGrid w:val="0"/>
        <w:spacing w:line="42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（二）办学层次：普通专科</w:t>
      </w:r>
    </w:p>
    <w:p w:rsidR="004757D8" w:rsidRPr="00E661DC" w:rsidRDefault="00DE3F43">
      <w:pPr>
        <w:snapToGrid w:val="0"/>
        <w:spacing w:line="420" w:lineRule="exact"/>
        <w:ind w:firstLineChars="196" w:firstLine="413"/>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四、职业（岗位）面向</w:t>
      </w:r>
    </w:p>
    <w:tbl>
      <w:tblPr>
        <w:tblW w:w="9395" w:type="dxa"/>
        <w:tblInd w:w="-13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tblPr>
      <w:tblGrid>
        <w:gridCol w:w="1560"/>
        <w:gridCol w:w="1410"/>
        <w:gridCol w:w="1380"/>
        <w:gridCol w:w="2340"/>
        <w:gridCol w:w="1440"/>
        <w:gridCol w:w="1265"/>
      </w:tblGrid>
      <w:tr w:rsidR="004757D8" w:rsidRPr="00E661DC" w:rsidTr="000E2AA2">
        <w:tc>
          <w:tcPr>
            <w:tcW w:w="1560" w:type="dxa"/>
            <w:shd w:val="clear" w:color="auto" w:fill="auto"/>
          </w:tcPr>
          <w:p w:rsidR="004757D8" w:rsidRPr="00E661DC" w:rsidRDefault="00DE3F43">
            <w:pPr>
              <w:snapToGrid w:val="0"/>
              <w:spacing w:line="420" w:lineRule="exact"/>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本专业所属专业大类及代码</w:t>
            </w:r>
          </w:p>
        </w:tc>
        <w:tc>
          <w:tcPr>
            <w:tcW w:w="1410" w:type="dxa"/>
            <w:shd w:val="clear" w:color="auto" w:fill="auto"/>
          </w:tcPr>
          <w:p w:rsidR="004757D8" w:rsidRPr="00E661DC" w:rsidRDefault="00DE3F43">
            <w:pPr>
              <w:snapToGrid w:val="0"/>
              <w:spacing w:line="420" w:lineRule="exact"/>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所属专业类代码</w:t>
            </w:r>
          </w:p>
        </w:tc>
        <w:tc>
          <w:tcPr>
            <w:tcW w:w="1380" w:type="dxa"/>
            <w:shd w:val="clear" w:color="auto" w:fill="auto"/>
          </w:tcPr>
          <w:p w:rsidR="004757D8" w:rsidRPr="00E661DC" w:rsidRDefault="00DE3F43">
            <w:pPr>
              <w:snapToGrid w:val="0"/>
              <w:spacing w:line="420" w:lineRule="exact"/>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对应行业代码</w:t>
            </w:r>
          </w:p>
        </w:tc>
        <w:tc>
          <w:tcPr>
            <w:tcW w:w="2340" w:type="dxa"/>
            <w:shd w:val="clear" w:color="auto" w:fill="auto"/>
          </w:tcPr>
          <w:p w:rsidR="004757D8" w:rsidRPr="00E661DC" w:rsidRDefault="00DE3F43">
            <w:pPr>
              <w:snapToGrid w:val="0"/>
              <w:spacing w:line="420" w:lineRule="exact"/>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主要职业类别（代码）</w:t>
            </w:r>
          </w:p>
        </w:tc>
        <w:tc>
          <w:tcPr>
            <w:tcW w:w="1440" w:type="dxa"/>
            <w:shd w:val="clear" w:color="auto" w:fill="auto"/>
          </w:tcPr>
          <w:p w:rsidR="004757D8" w:rsidRPr="00E661DC" w:rsidRDefault="00DE3F43">
            <w:pPr>
              <w:snapToGrid w:val="0"/>
              <w:spacing w:line="420" w:lineRule="exact"/>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主要岗位群或技术领域</w:t>
            </w:r>
          </w:p>
        </w:tc>
        <w:tc>
          <w:tcPr>
            <w:tcW w:w="1265" w:type="dxa"/>
            <w:shd w:val="clear" w:color="auto" w:fill="auto"/>
          </w:tcPr>
          <w:p w:rsidR="004757D8" w:rsidRPr="00E661DC" w:rsidRDefault="00DE3F43">
            <w:pPr>
              <w:snapToGrid w:val="0"/>
              <w:spacing w:line="420" w:lineRule="exact"/>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
                <w:color w:val="000000" w:themeColor="text1"/>
                <w:szCs w:val="21"/>
              </w:rPr>
              <w:t>职业技能等级证书</w:t>
            </w:r>
          </w:p>
        </w:tc>
      </w:tr>
      <w:tr w:rsidR="004757D8" w:rsidRPr="00E661DC" w:rsidTr="000E2AA2">
        <w:trPr>
          <w:trHeight w:val="420"/>
        </w:trPr>
        <w:tc>
          <w:tcPr>
            <w:tcW w:w="1560" w:type="dxa"/>
            <w:shd w:val="clear" w:color="auto" w:fill="auto"/>
            <w:vAlign w:val="center"/>
          </w:tcPr>
          <w:p w:rsidR="004757D8" w:rsidRPr="00E661DC" w:rsidRDefault="00DE3F43" w:rsidP="000E2AA2">
            <w:pPr>
              <w:widowControl/>
              <w:jc w:val="center"/>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Cs/>
                <w:color w:val="000000" w:themeColor="text1"/>
                <w:szCs w:val="21"/>
              </w:rPr>
              <w:t>文化艺术大类（</w:t>
            </w:r>
            <w:r w:rsidRPr="00E661DC">
              <w:rPr>
                <w:rFonts w:asciiTheme="majorEastAsia" w:eastAsiaTheme="majorEastAsia" w:hAnsiTheme="majorEastAsia" w:cs="华文中宋" w:hint="eastAsia"/>
                <w:color w:val="000000" w:themeColor="text1"/>
                <w:kern w:val="0"/>
                <w:sz w:val="19"/>
                <w:szCs w:val="19"/>
                <w:lang/>
              </w:rPr>
              <w:t>65</w:t>
            </w:r>
            <w:r w:rsidRPr="00E661DC">
              <w:rPr>
                <w:rFonts w:asciiTheme="majorEastAsia" w:eastAsiaTheme="majorEastAsia" w:hAnsiTheme="majorEastAsia" w:hint="eastAsia"/>
                <w:bCs/>
                <w:color w:val="000000" w:themeColor="text1"/>
                <w:szCs w:val="21"/>
              </w:rPr>
              <w:t>）</w:t>
            </w:r>
          </w:p>
        </w:tc>
        <w:tc>
          <w:tcPr>
            <w:tcW w:w="1410" w:type="dxa"/>
            <w:shd w:val="clear" w:color="auto" w:fill="auto"/>
            <w:vAlign w:val="center"/>
          </w:tcPr>
          <w:p w:rsidR="004757D8" w:rsidRPr="00E661DC" w:rsidRDefault="00DE3F43" w:rsidP="000E2AA2">
            <w:pPr>
              <w:snapToGrid w:val="0"/>
              <w:spacing w:line="420" w:lineRule="exact"/>
              <w:jc w:val="center"/>
              <w:rPr>
                <w:rFonts w:asciiTheme="majorEastAsia" w:eastAsiaTheme="majorEastAsia" w:hAnsiTheme="majorEastAsia"/>
                <w:b/>
                <w:color w:val="000000" w:themeColor="text1"/>
                <w:szCs w:val="21"/>
              </w:rPr>
            </w:pPr>
            <w:r w:rsidRPr="00E661DC">
              <w:rPr>
                <w:rFonts w:asciiTheme="majorEastAsia" w:eastAsiaTheme="majorEastAsia" w:hAnsiTheme="majorEastAsia" w:hint="eastAsia"/>
                <w:bCs/>
                <w:color w:val="000000" w:themeColor="text1"/>
                <w:szCs w:val="21"/>
              </w:rPr>
              <w:t>表演艺术类（6502）</w:t>
            </w:r>
          </w:p>
        </w:tc>
        <w:tc>
          <w:tcPr>
            <w:tcW w:w="1380" w:type="dxa"/>
            <w:shd w:val="clear" w:color="auto" w:fill="auto"/>
            <w:vAlign w:val="center"/>
          </w:tcPr>
          <w:p w:rsidR="004757D8" w:rsidRPr="00E661DC" w:rsidRDefault="00DE3F43" w:rsidP="000E2AA2">
            <w:pPr>
              <w:snapToGrid w:val="0"/>
              <w:spacing w:line="420" w:lineRule="exact"/>
              <w:jc w:val="center"/>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文化艺术业（88）；</w:t>
            </w:r>
          </w:p>
          <w:p w:rsidR="004757D8" w:rsidRPr="00E661DC" w:rsidRDefault="00DE3F43" w:rsidP="000E2AA2">
            <w:pPr>
              <w:snapToGrid w:val="0"/>
              <w:spacing w:line="420" w:lineRule="exact"/>
              <w:jc w:val="center"/>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教育（83）</w:t>
            </w:r>
          </w:p>
        </w:tc>
        <w:tc>
          <w:tcPr>
            <w:tcW w:w="2340" w:type="dxa"/>
            <w:shd w:val="clear" w:color="auto" w:fill="auto"/>
          </w:tcPr>
          <w:p w:rsidR="004757D8" w:rsidRPr="00E661DC" w:rsidRDefault="00DE3F43">
            <w:pPr>
              <w:snapToGrid w:val="0"/>
              <w:spacing w:line="420" w:lineRule="exact"/>
              <w:jc w:val="lef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歌唱演员（2-09-02-07）；</w:t>
            </w:r>
          </w:p>
          <w:p w:rsidR="004757D8" w:rsidRPr="00E661DC" w:rsidRDefault="00DE3F43">
            <w:pPr>
              <w:snapToGrid w:val="0"/>
              <w:spacing w:line="420" w:lineRule="exact"/>
              <w:jc w:val="lef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民族乐器演奏员（2-09-02-09）；</w:t>
            </w:r>
          </w:p>
          <w:p w:rsidR="004757D8" w:rsidRPr="00E661DC" w:rsidRDefault="00DE3F43">
            <w:pPr>
              <w:snapToGrid w:val="0"/>
              <w:spacing w:line="420" w:lineRule="exact"/>
              <w:jc w:val="lef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外国乐器演奏员（2-09-02-10）；</w:t>
            </w:r>
          </w:p>
          <w:p w:rsidR="004757D8" w:rsidRPr="00E661DC" w:rsidRDefault="00DE3F43">
            <w:pPr>
              <w:snapToGrid w:val="0"/>
              <w:spacing w:line="420" w:lineRule="exact"/>
              <w:jc w:val="lef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群众文化活动服务人员（4-13-01）；</w:t>
            </w:r>
          </w:p>
          <w:p w:rsidR="004757D8" w:rsidRPr="00E661DC" w:rsidRDefault="00DE3F43">
            <w:pPr>
              <w:snapToGrid w:val="0"/>
              <w:spacing w:line="420" w:lineRule="exact"/>
              <w:jc w:val="lef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其他教学人员（2-08-99）</w:t>
            </w:r>
          </w:p>
          <w:p w:rsidR="004757D8" w:rsidRPr="00E661DC" w:rsidRDefault="00DE3F43">
            <w:pPr>
              <w:snapToGrid w:val="0"/>
              <w:spacing w:line="420" w:lineRule="exact"/>
              <w:jc w:val="lef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舞台专业人员（2-5-2-55）</w:t>
            </w:r>
          </w:p>
        </w:tc>
        <w:tc>
          <w:tcPr>
            <w:tcW w:w="1440" w:type="dxa"/>
            <w:shd w:val="clear" w:color="auto" w:fill="auto"/>
          </w:tcPr>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歌唱演员；</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乐器演奏员；</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群众文化指导员；</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文化艺术培训员；</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艺术管理员；</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舞台监督</w:t>
            </w:r>
          </w:p>
        </w:tc>
        <w:tc>
          <w:tcPr>
            <w:tcW w:w="1265" w:type="dxa"/>
            <w:shd w:val="clear" w:color="auto" w:fill="auto"/>
          </w:tcPr>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演员；</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民族器乐演奏员；</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西洋乐演奏员；</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教师；</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演出经纪人；</w:t>
            </w:r>
          </w:p>
          <w:p w:rsidR="004757D8" w:rsidRPr="00E661DC" w:rsidRDefault="00DE3F43">
            <w:pPr>
              <w:snapToGrid w:val="0"/>
              <w:spacing w:line="42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舞美制作师</w:t>
            </w:r>
          </w:p>
        </w:tc>
      </w:tr>
    </w:tbl>
    <w:p w:rsidR="004757D8" w:rsidRPr="00E661DC" w:rsidRDefault="00DE3F43">
      <w:pPr>
        <w:snapToGrid w:val="0"/>
        <w:spacing w:line="420" w:lineRule="exact"/>
        <w:ind w:firstLineChars="196" w:firstLine="413"/>
        <w:rPr>
          <w:rFonts w:asciiTheme="majorEastAsia" w:eastAsiaTheme="majorEastAsia" w:hAnsiTheme="majorEastAsia"/>
          <w:color w:val="000000" w:themeColor="text1"/>
          <w:szCs w:val="21"/>
        </w:rPr>
      </w:pPr>
      <w:r w:rsidRPr="00E661DC">
        <w:rPr>
          <w:rFonts w:asciiTheme="majorEastAsia" w:eastAsiaTheme="majorEastAsia" w:hAnsiTheme="majorEastAsia" w:hint="eastAsia"/>
          <w:b/>
          <w:color w:val="000000" w:themeColor="text1"/>
          <w:szCs w:val="21"/>
        </w:rPr>
        <w:t>五、培养目标与培养规格</w:t>
      </w:r>
    </w:p>
    <w:p w:rsidR="004757D8" w:rsidRPr="00E661DC" w:rsidRDefault="00DE3F43" w:rsidP="000E2AA2">
      <w:pPr>
        <w:snapToGrid w:val="0"/>
        <w:spacing w:line="420" w:lineRule="exact"/>
        <w:ind w:firstLineChars="196" w:firstLine="412"/>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（一）培养目标</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本专业培养理想信念坚定，德智体美劳全面发展，具有一定的科学文化水平，良好的人文素养、职业道德和创新意识，精益求精的工匠精神，较强的就业能力和可持续发展的能力；掌握本专业知识和技术技能，面向文化艺术和教育行业的歌唱演员、民族、西洋乐演奏员、群众文化活动服务人员等职业群，能够从事歌唱、乐器演奏、音乐制作和音乐活动策划服务、群众文化指导、文化艺术培训等工作的高素质技术技能人才。</w:t>
      </w:r>
    </w:p>
    <w:p w:rsidR="004757D8" w:rsidRPr="00E661DC" w:rsidRDefault="00DE3F43">
      <w:pPr>
        <w:numPr>
          <w:ilvl w:val="0"/>
          <w:numId w:val="1"/>
        </w:numPr>
        <w:spacing w:line="400" w:lineRule="exact"/>
        <w:ind w:firstLine="48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lastRenderedPageBreak/>
        <w:t>培养规格</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hint="eastAsia"/>
          <w:color w:val="000000" w:themeColor="text1"/>
          <w:szCs w:val="21"/>
        </w:rPr>
        <w:t>本专业所培养的学生</w:t>
      </w:r>
      <w:r w:rsidRPr="00E661DC">
        <w:rPr>
          <w:rFonts w:asciiTheme="majorEastAsia" w:eastAsiaTheme="majorEastAsia" w:hAnsiTheme="majorEastAsia" w:cs="宋体" w:hint="eastAsia"/>
          <w:bCs/>
          <w:color w:val="000000" w:themeColor="text1"/>
          <w:kern w:val="0"/>
          <w:szCs w:val="21"/>
        </w:rPr>
        <w:t>应具备以下素质、知识、能力：</w:t>
      </w:r>
    </w:p>
    <w:p w:rsidR="004757D8" w:rsidRPr="00E661DC" w:rsidRDefault="00DE3F43">
      <w:pPr>
        <w:widowControl/>
        <w:spacing w:line="400" w:lineRule="exact"/>
        <w:ind w:firstLineChars="200" w:firstLine="420"/>
        <w:jc w:val="left"/>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bCs/>
          <w:color w:val="000000" w:themeColor="text1"/>
          <w:kern w:val="0"/>
          <w:szCs w:val="21"/>
        </w:rPr>
        <w:t>素质</w:t>
      </w:r>
    </w:p>
    <w:p w:rsidR="004757D8" w:rsidRPr="00E661DC" w:rsidRDefault="00DE3F43">
      <w:pPr>
        <w:widowControl/>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1.坚定拥护中国共产党领导和我国社会主义制度，在习近平新时代中国特色社会主义思想指引下，</w:t>
      </w:r>
      <w:proofErr w:type="gramStart"/>
      <w:r w:rsidRPr="00E661DC">
        <w:rPr>
          <w:rFonts w:asciiTheme="majorEastAsia" w:eastAsiaTheme="majorEastAsia" w:hAnsiTheme="majorEastAsia" w:hint="eastAsia"/>
          <w:color w:val="000000" w:themeColor="text1"/>
          <w:szCs w:val="21"/>
        </w:rPr>
        <w:t>践行</w:t>
      </w:r>
      <w:proofErr w:type="gramEnd"/>
      <w:r w:rsidRPr="00E661DC">
        <w:rPr>
          <w:rFonts w:asciiTheme="majorEastAsia" w:eastAsiaTheme="majorEastAsia" w:hAnsiTheme="majorEastAsia" w:hint="eastAsia"/>
          <w:color w:val="000000" w:themeColor="text1"/>
          <w:szCs w:val="21"/>
        </w:rPr>
        <w:t>社会主义核心价值观，具有深厚的爱国情感和中华民族自豪感。</w:t>
      </w:r>
    </w:p>
    <w:p w:rsidR="004757D8" w:rsidRPr="00E661DC" w:rsidRDefault="00DE3F43">
      <w:pPr>
        <w:widowControl/>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2.崇尚宪法、遵法守纪、崇德向善、诚实守信、尊重生命、热爱劳动，履行道德准则和行为规范，具有社会责任感和社会参与意识。</w:t>
      </w:r>
    </w:p>
    <w:p w:rsidR="004757D8" w:rsidRPr="00E661DC" w:rsidRDefault="00DE3F43">
      <w:pPr>
        <w:widowControl/>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3.具有质量意识、环保意识、安全意识、信息素养、工匠精神、创新思维。</w:t>
      </w:r>
    </w:p>
    <w:p w:rsidR="004757D8" w:rsidRPr="00E661DC" w:rsidRDefault="00DE3F43">
      <w:pPr>
        <w:widowControl/>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4.勇于奋斗、乐观向上，具有自我管理能力、职业生涯规划的意识，有较强的集体意识和团队合作精神。</w:t>
      </w:r>
    </w:p>
    <w:p w:rsidR="004757D8" w:rsidRPr="00E661DC" w:rsidRDefault="00DE3F43">
      <w:pPr>
        <w:widowControl/>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5.具有健康的体魄、心理和健全的人格，掌握基本运动知识和1—2项运动技能，养成良好的健身与卫生习惯，以及良好的行为习惯。</w:t>
      </w:r>
    </w:p>
    <w:p w:rsidR="004757D8" w:rsidRPr="00E661DC" w:rsidRDefault="00DE3F43">
      <w:pPr>
        <w:widowControl/>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6.具有一定的审美和人文素养，能够形成1—2项艺术特长或爱好。</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知识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1.掌握必备的思想政治理论、科学文化基础知识和中华优秀传统文化知识。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2.熟悉与本专业相关的法律法规以及环境保护、安全消防等知识。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3.掌握音乐基本乐理、视唱练耳、多声部音乐等基础理论知识。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4.掌握声乐演唱和合唱的基础理论知识。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5.掌握器乐演奏和合奏的基础理论知识。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6.掌握音乐作品分析与歌曲写作等音乐理论知识。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7.熟悉中西方音乐的发展脉络、风格流派及代表作品。</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8.熟悉群众文化活动策划知识和方法。</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9.了解音乐教育教学相关理论知识。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10.了解艺术学以及其他艺术门类基础知识。</w:t>
      </w:r>
    </w:p>
    <w:p w:rsidR="004757D8" w:rsidRPr="00E661DC" w:rsidRDefault="00DE3F43">
      <w:pPr>
        <w:widowControl/>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能力</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1</w:t>
      </w:r>
      <w:r w:rsidRPr="00E661DC">
        <w:rPr>
          <w:rFonts w:asciiTheme="majorEastAsia" w:eastAsiaTheme="majorEastAsia" w:hAnsiTheme="majorEastAsia" w:hint="eastAsia"/>
          <w:color w:val="000000" w:themeColor="text1"/>
          <w:szCs w:val="21"/>
        </w:rPr>
        <w:t>．具有探究学习、终身学习、分析问题和解决问题的能力。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olor w:val="000000" w:themeColor="text1"/>
          <w:szCs w:val="21"/>
        </w:rPr>
        <w:t>2</w:t>
      </w:r>
      <w:r w:rsidRPr="00E661DC">
        <w:rPr>
          <w:rFonts w:asciiTheme="majorEastAsia" w:eastAsiaTheme="majorEastAsia" w:hAnsiTheme="majorEastAsia" w:hint="eastAsia"/>
          <w:color w:val="000000" w:themeColor="text1"/>
          <w:szCs w:val="21"/>
        </w:rPr>
        <w:t>．具有良好的语言、文字表达能力和沟通能力。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color w:val="000000" w:themeColor="text1"/>
          <w:kern w:val="0"/>
          <w:szCs w:val="21"/>
        </w:rPr>
        <w:t>3</w:t>
      </w:r>
      <w:r w:rsidRPr="00E661DC">
        <w:rPr>
          <w:rFonts w:asciiTheme="majorEastAsia" w:eastAsiaTheme="majorEastAsia" w:hAnsiTheme="majorEastAsia" w:cs="宋体" w:hint="eastAsia"/>
          <w:color w:val="000000" w:themeColor="text1"/>
          <w:kern w:val="0"/>
          <w:szCs w:val="21"/>
        </w:rPr>
        <w:t>．具有较好地运用计算机处理文字、表格、图像等的基础能力以及艺术专业</w:t>
      </w:r>
      <w:proofErr w:type="gramStart"/>
      <w:r w:rsidRPr="00E661DC">
        <w:rPr>
          <w:rFonts w:asciiTheme="majorEastAsia" w:eastAsiaTheme="majorEastAsia" w:hAnsiTheme="majorEastAsia" w:cs="宋体" w:hint="eastAsia"/>
          <w:color w:val="000000" w:themeColor="text1"/>
          <w:kern w:val="0"/>
          <w:szCs w:val="21"/>
        </w:rPr>
        <w:t>践</w:t>
      </w:r>
      <w:proofErr w:type="gramEnd"/>
      <w:r w:rsidRPr="00E661DC">
        <w:rPr>
          <w:rFonts w:asciiTheme="majorEastAsia" w:eastAsiaTheme="majorEastAsia" w:hAnsiTheme="majorEastAsia" w:cs="宋体" w:hint="eastAsia"/>
          <w:color w:val="000000" w:themeColor="text1"/>
          <w:kern w:val="0"/>
          <w:szCs w:val="21"/>
        </w:rPr>
        <w:t>中必需的计算机应用能力。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color w:val="000000" w:themeColor="text1"/>
          <w:kern w:val="0"/>
          <w:szCs w:val="21"/>
        </w:rPr>
        <w:t>4</w:t>
      </w:r>
      <w:r w:rsidRPr="00E661DC">
        <w:rPr>
          <w:rFonts w:asciiTheme="majorEastAsia" w:eastAsiaTheme="majorEastAsia" w:hAnsiTheme="majorEastAsia" w:cs="宋体" w:hint="eastAsia"/>
          <w:color w:val="000000" w:themeColor="text1"/>
          <w:kern w:val="0"/>
          <w:szCs w:val="21"/>
        </w:rPr>
        <w:t>．具有熟练的演唱技能和表演能力。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color w:val="000000" w:themeColor="text1"/>
          <w:kern w:val="0"/>
          <w:szCs w:val="21"/>
        </w:rPr>
        <w:t>5</w:t>
      </w:r>
      <w:r w:rsidRPr="00E661DC">
        <w:rPr>
          <w:rFonts w:asciiTheme="majorEastAsia" w:eastAsiaTheme="majorEastAsia" w:hAnsiTheme="majorEastAsia" w:cs="宋体" w:hint="eastAsia"/>
          <w:color w:val="000000" w:themeColor="text1"/>
          <w:kern w:val="0"/>
          <w:szCs w:val="21"/>
        </w:rPr>
        <w:t>．具有熟练演奏技能和表演能力。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6.具有良好的听辨能力、音乐分析能力和音乐鉴赏能力。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7.具有</w:t>
      </w:r>
      <w:proofErr w:type="gramStart"/>
      <w:r w:rsidRPr="00E661DC">
        <w:rPr>
          <w:rFonts w:asciiTheme="majorEastAsia" w:eastAsiaTheme="majorEastAsia" w:hAnsiTheme="majorEastAsia" w:cs="宋体" w:hint="eastAsia"/>
          <w:color w:val="000000" w:themeColor="text1"/>
          <w:kern w:val="0"/>
          <w:szCs w:val="21"/>
        </w:rPr>
        <w:t>一</w:t>
      </w:r>
      <w:proofErr w:type="gramEnd"/>
      <w:r w:rsidRPr="00E661DC">
        <w:rPr>
          <w:rFonts w:asciiTheme="majorEastAsia" w:eastAsiaTheme="majorEastAsia" w:hAnsiTheme="majorEastAsia" w:cs="宋体" w:hint="eastAsia"/>
          <w:color w:val="000000" w:themeColor="text1"/>
          <w:kern w:val="0"/>
          <w:szCs w:val="21"/>
        </w:rPr>
        <w:t>-定的伴奏和合奏、合唱能力。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8.具有-一定的音乐表演专业教学辅导能力。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9.具有--定的群众文化活动组织、策划、指导能力。</w:t>
      </w:r>
    </w:p>
    <w:p w:rsidR="004757D8" w:rsidRPr="00E661DC" w:rsidRDefault="00DE3F43">
      <w:pPr>
        <w:spacing w:line="400" w:lineRule="exact"/>
        <w:ind w:firstLineChars="200" w:firstLine="420"/>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10.要具有运用现代科技手段从事音乐编创制作的能力。</w:t>
      </w:r>
    </w:p>
    <w:p w:rsidR="004757D8" w:rsidRPr="00E661DC" w:rsidRDefault="00DE3F43">
      <w:pPr>
        <w:spacing w:line="400" w:lineRule="exact"/>
        <w:ind w:firstLineChars="100" w:firstLine="21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lastRenderedPageBreak/>
        <w:t>继续学习专业：音乐学、声乐演唱（美声、民族、流行）、器乐演奏、艺术管理、音乐教育等。</w:t>
      </w:r>
    </w:p>
    <w:p w:rsidR="004757D8" w:rsidRPr="00E661DC" w:rsidRDefault="00DE3F43">
      <w:pPr>
        <w:spacing w:line="400" w:lineRule="exact"/>
        <w:ind w:left="422"/>
        <w:jc w:val="left"/>
        <w:rPr>
          <w:rFonts w:asciiTheme="majorEastAsia" w:eastAsiaTheme="majorEastAsia" w:hAnsiTheme="majorEastAsia" w:cs="黑体"/>
          <w:b/>
          <w:color w:val="000000" w:themeColor="text1"/>
          <w:szCs w:val="21"/>
        </w:rPr>
      </w:pPr>
      <w:r w:rsidRPr="00E661DC">
        <w:rPr>
          <w:rFonts w:asciiTheme="majorEastAsia" w:eastAsiaTheme="majorEastAsia" w:hAnsiTheme="majorEastAsia" w:cs="黑体" w:hint="eastAsia"/>
          <w:b/>
          <w:color w:val="000000" w:themeColor="text1"/>
          <w:szCs w:val="21"/>
        </w:rPr>
        <w:t>六、</w:t>
      </w:r>
      <w:r w:rsidRPr="00E661DC">
        <w:rPr>
          <w:rFonts w:asciiTheme="majorEastAsia" w:eastAsiaTheme="majorEastAsia" w:hAnsiTheme="majorEastAsia" w:cs="宋体" w:hint="eastAsia"/>
          <w:b/>
          <w:color w:val="000000" w:themeColor="text1"/>
          <w:szCs w:val="21"/>
        </w:rPr>
        <w:t>教学时间分配表</w:t>
      </w:r>
    </w:p>
    <w:p w:rsidR="004757D8" w:rsidRPr="00E661DC" w:rsidRDefault="004757D8">
      <w:pPr>
        <w:spacing w:line="400" w:lineRule="exact"/>
        <w:ind w:leftChars="200" w:left="420" w:firstLineChars="1500" w:firstLine="3150"/>
        <w:rPr>
          <w:rFonts w:asciiTheme="majorEastAsia" w:eastAsiaTheme="majorEastAsia" w:hAnsiTheme="majorEastAsia"/>
          <w:color w:val="000000" w:themeColor="text1"/>
          <w:szCs w:val="21"/>
        </w:rPr>
      </w:pPr>
    </w:p>
    <w:tbl>
      <w:tblPr>
        <w:tblW w:w="87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585"/>
        <w:gridCol w:w="643"/>
        <w:gridCol w:w="721"/>
        <w:gridCol w:w="567"/>
        <w:gridCol w:w="1556"/>
        <w:gridCol w:w="567"/>
        <w:gridCol w:w="1134"/>
        <w:gridCol w:w="426"/>
        <w:gridCol w:w="1275"/>
        <w:gridCol w:w="475"/>
        <w:gridCol w:w="821"/>
      </w:tblGrid>
      <w:tr w:rsidR="004757D8" w:rsidRPr="00E661DC">
        <w:trPr>
          <w:cantSplit/>
          <w:trHeight w:val="599"/>
          <w:jc w:val="center"/>
        </w:trPr>
        <w:tc>
          <w:tcPr>
            <w:tcW w:w="585" w:type="dxa"/>
            <w:vMerge w:val="restart"/>
            <w:tcBorders>
              <w:top w:val="single" w:sz="12" w:space="0" w:color="auto"/>
            </w:tcBorders>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学</w:t>
            </w:r>
          </w:p>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期</w:t>
            </w:r>
          </w:p>
        </w:tc>
        <w:tc>
          <w:tcPr>
            <w:tcW w:w="643" w:type="dxa"/>
            <w:vMerge w:val="restart"/>
            <w:tcBorders>
              <w:top w:val="single" w:sz="12" w:space="0" w:color="auto"/>
            </w:tcBorders>
            <w:vAlign w:val="center"/>
          </w:tcPr>
          <w:p w:rsidR="004757D8" w:rsidRPr="00E661DC" w:rsidRDefault="00DE3F43">
            <w:pPr>
              <w:pStyle w:val="a6"/>
              <w:spacing w:line="360" w:lineRule="exact"/>
              <w:ind w:leftChars="-62" w:left="-130" w:rightChars="-44" w:right="-92" w:firstLine="2"/>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学期</w:t>
            </w:r>
          </w:p>
          <w:p w:rsidR="004757D8" w:rsidRPr="00E661DC" w:rsidRDefault="00DE3F43">
            <w:pPr>
              <w:pStyle w:val="a6"/>
              <w:spacing w:line="360" w:lineRule="exact"/>
              <w:ind w:leftChars="-62" w:left="-130" w:rightChars="-44" w:right="-92" w:firstLine="2"/>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周数</w:t>
            </w:r>
          </w:p>
        </w:tc>
        <w:tc>
          <w:tcPr>
            <w:tcW w:w="1288" w:type="dxa"/>
            <w:gridSpan w:val="2"/>
            <w:tcBorders>
              <w:top w:val="single" w:sz="12" w:space="0" w:color="auto"/>
            </w:tcBorders>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理论教学</w:t>
            </w:r>
          </w:p>
        </w:tc>
        <w:tc>
          <w:tcPr>
            <w:tcW w:w="5433" w:type="dxa"/>
            <w:gridSpan w:val="6"/>
            <w:tcBorders>
              <w:top w:val="single" w:sz="12" w:space="0" w:color="auto"/>
            </w:tcBorders>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实</w:t>
            </w:r>
            <w:r w:rsidRPr="00E661DC">
              <w:rPr>
                <w:rFonts w:asciiTheme="majorEastAsia" w:eastAsiaTheme="majorEastAsia" w:hAnsiTheme="majorEastAsia"/>
                <w:color w:val="000000" w:themeColor="text1"/>
                <w:sz w:val="21"/>
                <w:szCs w:val="21"/>
              </w:rPr>
              <w:t xml:space="preserve">  </w:t>
            </w:r>
            <w:proofErr w:type="gramStart"/>
            <w:r w:rsidRPr="00E661DC">
              <w:rPr>
                <w:rFonts w:asciiTheme="majorEastAsia" w:eastAsiaTheme="majorEastAsia" w:hAnsiTheme="majorEastAsia" w:hint="eastAsia"/>
                <w:color w:val="000000" w:themeColor="text1"/>
                <w:sz w:val="21"/>
                <w:szCs w:val="21"/>
              </w:rPr>
              <w:t>践</w:t>
            </w:r>
            <w:proofErr w:type="gramEnd"/>
            <w:r w:rsidRPr="00E661DC">
              <w:rPr>
                <w:rFonts w:asciiTheme="majorEastAsia" w:eastAsiaTheme="majorEastAsia" w:hAnsiTheme="majorEastAsia"/>
                <w:color w:val="000000" w:themeColor="text1"/>
                <w:sz w:val="21"/>
                <w:szCs w:val="21"/>
              </w:rPr>
              <w:t xml:space="preserve">  </w:t>
            </w:r>
            <w:r w:rsidRPr="00E661DC">
              <w:rPr>
                <w:rFonts w:asciiTheme="majorEastAsia" w:eastAsiaTheme="majorEastAsia" w:hAnsiTheme="majorEastAsia" w:hint="eastAsia"/>
                <w:color w:val="000000" w:themeColor="text1"/>
                <w:sz w:val="21"/>
                <w:szCs w:val="21"/>
              </w:rPr>
              <w:t>教</w:t>
            </w:r>
            <w:r w:rsidRPr="00E661DC">
              <w:rPr>
                <w:rFonts w:asciiTheme="majorEastAsia" w:eastAsiaTheme="majorEastAsia" w:hAnsiTheme="majorEastAsia"/>
                <w:color w:val="000000" w:themeColor="text1"/>
                <w:sz w:val="21"/>
                <w:szCs w:val="21"/>
              </w:rPr>
              <w:t xml:space="preserve">  </w:t>
            </w:r>
            <w:r w:rsidRPr="00E661DC">
              <w:rPr>
                <w:rFonts w:asciiTheme="majorEastAsia" w:eastAsiaTheme="majorEastAsia" w:hAnsiTheme="majorEastAsia" w:hint="eastAsia"/>
                <w:color w:val="000000" w:themeColor="text1"/>
                <w:sz w:val="21"/>
                <w:szCs w:val="21"/>
              </w:rPr>
              <w:t>学</w:t>
            </w:r>
          </w:p>
        </w:tc>
        <w:tc>
          <w:tcPr>
            <w:tcW w:w="821" w:type="dxa"/>
            <w:vMerge w:val="restart"/>
            <w:tcBorders>
              <w:top w:val="single" w:sz="12" w:space="0" w:color="auto"/>
            </w:tcBorders>
            <w:vAlign w:val="center"/>
          </w:tcPr>
          <w:p w:rsidR="004757D8" w:rsidRPr="00E661DC" w:rsidRDefault="00DE3F43">
            <w:pPr>
              <w:pStyle w:val="a6"/>
              <w:spacing w:line="360" w:lineRule="exact"/>
              <w:ind w:leftChars="-45" w:left="-94" w:firstLineChars="12" w:firstLine="25"/>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入学</w:t>
            </w:r>
          </w:p>
          <w:p w:rsidR="004757D8" w:rsidRPr="00E661DC" w:rsidRDefault="00DE3F43">
            <w:pPr>
              <w:pStyle w:val="a6"/>
              <w:spacing w:line="360" w:lineRule="exact"/>
              <w:ind w:leftChars="-45" w:left="-94" w:firstLineChars="12" w:firstLine="25"/>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教育</w:t>
            </w:r>
          </w:p>
          <w:p w:rsidR="004757D8" w:rsidRPr="00E661DC" w:rsidRDefault="00DE3F43">
            <w:pPr>
              <w:pStyle w:val="a6"/>
              <w:spacing w:line="360" w:lineRule="exact"/>
              <w:ind w:leftChars="-45" w:left="-94" w:firstLineChars="12" w:firstLine="25"/>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与</w:t>
            </w:r>
          </w:p>
          <w:p w:rsidR="004757D8" w:rsidRPr="00E661DC" w:rsidRDefault="00DE3F43">
            <w:pPr>
              <w:pStyle w:val="a6"/>
              <w:spacing w:line="360" w:lineRule="exact"/>
              <w:ind w:leftChars="-45" w:left="-94" w:firstLineChars="12" w:firstLine="25"/>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军训</w:t>
            </w:r>
          </w:p>
        </w:tc>
      </w:tr>
      <w:tr w:rsidR="004757D8" w:rsidRPr="00E661DC">
        <w:trPr>
          <w:cantSplit/>
          <w:trHeight w:val="840"/>
          <w:jc w:val="center"/>
        </w:trPr>
        <w:tc>
          <w:tcPr>
            <w:tcW w:w="585" w:type="dxa"/>
            <w:vMerge/>
            <w:vAlign w:val="center"/>
          </w:tcPr>
          <w:p w:rsidR="004757D8" w:rsidRPr="00E661DC" w:rsidRDefault="004757D8">
            <w:pPr>
              <w:pStyle w:val="a6"/>
              <w:spacing w:line="360" w:lineRule="exact"/>
              <w:rPr>
                <w:rFonts w:asciiTheme="majorEastAsia" w:eastAsiaTheme="majorEastAsia" w:hAnsiTheme="majorEastAsia"/>
                <w:b/>
                <w:color w:val="000000" w:themeColor="text1"/>
                <w:sz w:val="21"/>
                <w:szCs w:val="21"/>
              </w:rPr>
            </w:pPr>
          </w:p>
        </w:tc>
        <w:tc>
          <w:tcPr>
            <w:tcW w:w="643" w:type="dxa"/>
            <w:vMerge/>
            <w:vAlign w:val="center"/>
          </w:tcPr>
          <w:p w:rsidR="004757D8" w:rsidRPr="00E661DC" w:rsidRDefault="004757D8">
            <w:pPr>
              <w:spacing w:line="360" w:lineRule="exact"/>
              <w:rPr>
                <w:rFonts w:asciiTheme="majorEastAsia" w:eastAsiaTheme="majorEastAsia" w:hAnsiTheme="majorEastAsia"/>
                <w:b/>
                <w:color w:val="000000" w:themeColor="text1"/>
                <w:szCs w:val="21"/>
              </w:rPr>
            </w:pPr>
          </w:p>
        </w:tc>
        <w:tc>
          <w:tcPr>
            <w:tcW w:w="721" w:type="dxa"/>
            <w:vMerge w:val="restart"/>
            <w:vAlign w:val="center"/>
          </w:tcPr>
          <w:p w:rsidR="004757D8" w:rsidRPr="00E661DC" w:rsidRDefault="00DE3F43">
            <w:pPr>
              <w:pStyle w:val="a6"/>
              <w:spacing w:line="360" w:lineRule="exact"/>
              <w:ind w:leftChars="-62" w:left="-130" w:rightChars="-44" w:right="-92" w:firstLine="2"/>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教学</w:t>
            </w:r>
          </w:p>
          <w:p w:rsidR="004757D8" w:rsidRPr="00E661DC" w:rsidRDefault="00DE3F43">
            <w:pPr>
              <w:pStyle w:val="a6"/>
              <w:spacing w:line="360" w:lineRule="exact"/>
              <w:ind w:rightChars="-44" w:right="-92"/>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周数</w:t>
            </w:r>
          </w:p>
        </w:tc>
        <w:tc>
          <w:tcPr>
            <w:tcW w:w="567" w:type="dxa"/>
            <w:vMerge w:val="restart"/>
            <w:vAlign w:val="center"/>
          </w:tcPr>
          <w:p w:rsidR="004757D8" w:rsidRPr="00E661DC" w:rsidRDefault="00DE3F43">
            <w:pPr>
              <w:pStyle w:val="a6"/>
              <w:spacing w:line="360" w:lineRule="exact"/>
              <w:ind w:leftChars="-1" w:left="-2" w:rightChars="-65" w:right="-136"/>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考试</w:t>
            </w:r>
          </w:p>
          <w:p w:rsidR="004757D8" w:rsidRPr="00E661DC" w:rsidRDefault="00DE3F43">
            <w:pPr>
              <w:pStyle w:val="a6"/>
              <w:spacing w:line="360" w:lineRule="exact"/>
              <w:ind w:leftChars="-1" w:left="-2" w:rightChars="-65" w:right="-136"/>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周数</w:t>
            </w:r>
          </w:p>
        </w:tc>
        <w:tc>
          <w:tcPr>
            <w:tcW w:w="2123" w:type="dxa"/>
            <w:gridSpan w:val="2"/>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技能训练</w:t>
            </w:r>
          </w:p>
        </w:tc>
        <w:tc>
          <w:tcPr>
            <w:tcW w:w="1560" w:type="dxa"/>
            <w:gridSpan w:val="2"/>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课程设计</w:t>
            </w:r>
          </w:p>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大型作业</w:t>
            </w:r>
          </w:p>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毕业设计</w:t>
            </w:r>
          </w:p>
        </w:tc>
        <w:tc>
          <w:tcPr>
            <w:tcW w:w="1750" w:type="dxa"/>
            <w:gridSpan w:val="2"/>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企业见习</w:t>
            </w:r>
          </w:p>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顶岗实习</w:t>
            </w:r>
          </w:p>
        </w:tc>
        <w:tc>
          <w:tcPr>
            <w:tcW w:w="821" w:type="dxa"/>
            <w:vMerge/>
            <w:vAlign w:val="center"/>
          </w:tcPr>
          <w:p w:rsidR="004757D8" w:rsidRPr="00E661DC" w:rsidRDefault="004757D8">
            <w:pPr>
              <w:pStyle w:val="a6"/>
              <w:spacing w:line="360" w:lineRule="exact"/>
              <w:ind w:leftChars="-45" w:left="-94" w:firstLineChars="12" w:firstLine="25"/>
              <w:rPr>
                <w:rFonts w:asciiTheme="majorEastAsia" w:eastAsiaTheme="majorEastAsia" w:hAnsiTheme="majorEastAsia"/>
                <w:color w:val="000000" w:themeColor="text1"/>
                <w:sz w:val="21"/>
                <w:szCs w:val="21"/>
              </w:rPr>
            </w:pPr>
          </w:p>
        </w:tc>
      </w:tr>
      <w:tr w:rsidR="004757D8" w:rsidRPr="00E661DC">
        <w:trPr>
          <w:cantSplit/>
          <w:trHeight w:val="574"/>
          <w:jc w:val="center"/>
        </w:trPr>
        <w:tc>
          <w:tcPr>
            <w:tcW w:w="585" w:type="dxa"/>
            <w:vMerge/>
            <w:vAlign w:val="center"/>
          </w:tcPr>
          <w:p w:rsidR="004757D8" w:rsidRPr="00E661DC" w:rsidRDefault="004757D8">
            <w:pPr>
              <w:pStyle w:val="a6"/>
              <w:spacing w:line="360" w:lineRule="exact"/>
              <w:rPr>
                <w:rFonts w:asciiTheme="majorEastAsia" w:eastAsiaTheme="majorEastAsia" w:hAnsiTheme="majorEastAsia"/>
                <w:b/>
                <w:color w:val="000000" w:themeColor="text1"/>
                <w:sz w:val="21"/>
                <w:szCs w:val="21"/>
              </w:rPr>
            </w:pPr>
          </w:p>
        </w:tc>
        <w:tc>
          <w:tcPr>
            <w:tcW w:w="643" w:type="dxa"/>
            <w:vMerge/>
            <w:vAlign w:val="center"/>
          </w:tcPr>
          <w:p w:rsidR="004757D8" w:rsidRPr="00E661DC" w:rsidRDefault="004757D8">
            <w:pPr>
              <w:spacing w:line="360" w:lineRule="exact"/>
              <w:rPr>
                <w:rFonts w:asciiTheme="majorEastAsia" w:eastAsiaTheme="majorEastAsia" w:hAnsiTheme="majorEastAsia"/>
                <w:b/>
                <w:color w:val="000000" w:themeColor="text1"/>
                <w:szCs w:val="21"/>
              </w:rPr>
            </w:pPr>
          </w:p>
        </w:tc>
        <w:tc>
          <w:tcPr>
            <w:tcW w:w="721" w:type="dxa"/>
            <w:vMerge/>
            <w:vAlign w:val="center"/>
          </w:tcPr>
          <w:p w:rsidR="004757D8" w:rsidRPr="00E661DC" w:rsidRDefault="004757D8">
            <w:pPr>
              <w:pStyle w:val="a6"/>
              <w:spacing w:line="360" w:lineRule="exact"/>
              <w:ind w:leftChars="-62" w:left="-130" w:rightChars="-44" w:right="-92" w:firstLine="2"/>
              <w:rPr>
                <w:rFonts w:asciiTheme="majorEastAsia" w:eastAsiaTheme="majorEastAsia" w:hAnsiTheme="majorEastAsia"/>
                <w:color w:val="000000" w:themeColor="text1"/>
                <w:sz w:val="21"/>
                <w:szCs w:val="21"/>
              </w:rPr>
            </w:pPr>
          </w:p>
        </w:tc>
        <w:tc>
          <w:tcPr>
            <w:tcW w:w="567" w:type="dxa"/>
            <w:vMerge/>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55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内容</w:t>
            </w:r>
          </w:p>
        </w:tc>
        <w:tc>
          <w:tcPr>
            <w:tcW w:w="567" w:type="dxa"/>
            <w:vAlign w:val="center"/>
          </w:tcPr>
          <w:p w:rsidR="004757D8" w:rsidRPr="00E661DC" w:rsidRDefault="00DE3F43">
            <w:pPr>
              <w:pStyle w:val="a6"/>
              <w:spacing w:line="360" w:lineRule="exact"/>
              <w:ind w:leftChars="-60" w:rightChars="-75" w:right="-158" w:hangingChars="60" w:hanging="126"/>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周</w:t>
            </w:r>
          </w:p>
          <w:p w:rsidR="004757D8" w:rsidRPr="00E661DC" w:rsidRDefault="00DE3F43">
            <w:pPr>
              <w:pStyle w:val="a6"/>
              <w:spacing w:line="360" w:lineRule="exact"/>
              <w:ind w:leftChars="-60" w:rightChars="-75" w:right="-158" w:hangingChars="60" w:hanging="126"/>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数</w:t>
            </w:r>
          </w:p>
        </w:tc>
        <w:tc>
          <w:tcPr>
            <w:tcW w:w="1134"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内容</w:t>
            </w:r>
          </w:p>
        </w:tc>
        <w:tc>
          <w:tcPr>
            <w:tcW w:w="426" w:type="dxa"/>
            <w:vAlign w:val="center"/>
          </w:tcPr>
          <w:p w:rsidR="004757D8" w:rsidRPr="00E661DC" w:rsidRDefault="00DE3F43" w:rsidP="000E2AA2">
            <w:pPr>
              <w:pStyle w:val="a6"/>
              <w:spacing w:line="360" w:lineRule="exact"/>
              <w:ind w:leftChars="-69" w:rightChars="-64" w:right="-134" w:hangingChars="69" w:hanging="145"/>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周</w:t>
            </w:r>
          </w:p>
          <w:p w:rsidR="004757D8" w:rsidRPr="00E661DC" w:rsidRDefault="00DE3F43" w:rsidP="000E2AA2">
            <w:pPr>
              <w:pStyle w:val="a6"/>
              <w:spacing w:line="360" w:lineRule="exact"/>
              <w:ind w:leftChars="-69" w:rightChars="-64" w:right="-134" w:hangingChars="69" w:hanging="145"/>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数</w:t>
            </w:r>
          </w:p>
        </w:tc>
        <w:tc>
          <w:tcPr>
            <w:tcW w:w="12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内容</w:t>
            </w:r>
          </w:p>
        </w:tc>
        <w:tc>
          <w:tcPr>
            <w:tcW w:w="4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周数</w:t>
            </w:r>
          </w:p>
        </w:tc>
        <w:tc>
          <w:tcPr>
            <w:tcW w:w="821" w:type="dxa"/>
            <w:vAlign w:val="center"/>
          </w:tcPr>
          <w:p w:rsidR="004757D8" w:rsidRPr="00E661DC" w:rsidRDefault="00DE3F43">
            <w:pPr>
              <w:pStyle w:val="a6"/>
              <w:spacing w:line="360" w:lineRule="exact"/>
              <w:ind w:leftChars="-32" w:hangingChars="32" w:hanging="67"/>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周数</w:t>
            </w:r>
          </w:p>
        </w:tc>
      </w:tr>
      <w:tr w:rsidR="004757D8" w:rsidRPr="00E661DC">
        <w:trPr>
          <w:cantSplit/>
          <w:trHeight w:val="611"/>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proofErr w:type="gramStart"/>
            <w:r w:rsidRPr="00E661DC">
              <w:rPr>
                <w:rFonts w:asciiTheme="majorEastAsia" w:eastAsiaTheme="majorEastAsia" w:hAnsiTheme="majorEastAsia" w:hint="eastAsia"/>
                <w:color w:val="000000" w:themeColor="text1"/>
                <w:sz w:val="21"/>
                <w:szCs w:val="21"/>
              </w:rPr>
              <w:t>一</w:t>
            </w:r>
            <w:proofErr w:type="gramEnd"/>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7</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基础能力模块</w:t>
            </w:r>
          </w:p>
        </w:tc>
        <w:tc>
          <w:tcPr>
            <w:tcW w:w="567" w:type="dxa"/>
            <w:vAlign w:val="center"/>
          </w:tcPr>
          <w:p w:rsidR="004757D8" w:rsidRPr="00E661DC" w:rsidRDefault="00DE3F43">
            <w:pPr>
              <w:pStyle w:val="a6"/>
              <w:spacing w:line="360" w:lineRule="exact"/>
              <w:ind w:leftChars="-18" w:left="6" w:rightChars="-63" w:right="-132" w:hangingChars="21" w:hanging="44"/>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10</w:t>
            </w: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75"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821"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w:t>
            </w:r>
          </w:p>
        </w:tc>
      </w:tr>
      <w:tr w:rsidR="004757D8" w:rsidRPr="00E661DC">
        <w:trPr>
          <w:cantSplit/>
          <w:trHeight w:val="611"/>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二</w:t>
            </w:r>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8</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基础能力模块</w:t>
            </w:r>
          </w:p>
        </w:tc>
        <w:tc>
          <w:tcPr>
            <w:tcW w:w="567"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10</w:t>
            </w: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75"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573"/>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三</w:t>
            </w:r>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8</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ind w:rightChars="-62" w:right="-130"/>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基础能力模块</w:t>
            </w:r>
          </w:p>
        </w:tc>
        <w:tc>
          <w:tcPr>
            <w:tcW w:w="567"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10</w:t>
            </w: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75"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828"/>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四</w:t>
            </w:r>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ind w:firstLineChars="100" w:firstLine="210"/>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6</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基础能力模块</w:t>
            </w:r>
          </w:p>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专业（实训）</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10</w:t>
            </w: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工学交替</w:t>
            </w:r>
          </w:p>
        </w:tc>
        <w:tc>
          <w:tcPr>
            <w:tcW w:w="4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851"/>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五</w:t>
            </w:r>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6</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基础能力模块</w:t>
            </w:r>
          </w:p>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专业（实训）</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10</w:t>
            </w: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工学交替</w:t>
            </w:r>
          </w:p>
        </w:tc>
        <w:tc>
          <w:tcPr>
            <w:tcW w:w="4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574"/>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六</w:t>
            </w:r>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6</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专业（实训）</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10</w:t>
            </w: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工学交替</w:t>
            </w:r>
          </w:p>
        </w:tc>
        <w:tc>
          <w:tcPr>
            <w:tcW w:w="4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561"/>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七</w:t>
            </w:r>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6</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ind w:left="420" w:hangingChars="200" w:hanging="420"/>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专业（实训）</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10</w:t>
            </w: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工学交替</w:t>
            </w:r>
          </w:p>
        </w:tc>
        <w:tc>
          <w:tcPr>
            <w:tcW w:w="4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548"/>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八</w:t>
            </w:r>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5</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专业（实训）</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10</w:t>
            </w: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工学交替</w:t>
            </w:r>
          </w:p>
        </w:tc>
        <w:tc>
          <w:tcPr>
            <w:tcW w:w="4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3</w:t>
            </w: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673"/>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九</w:t>
            </w:r>
          </w:p>
        </w:tc>
        <w:tc>
          <w:tcPr>
            <w:tcW w:w="643" w:type="dxa"/>
            <w:vAlign w:val="center"/>
          </w:tcPr>
          <w:p w:rsidR="004757D8" w:rsidRPr="00E661DC" w:rsidRDefault="00DE3F43">
            <w:pPr>
              <w:pStyle w:val="a6"/>
              <w:spacing w:line="360" w:lineRule="exact"/>
              <w:ind w:firstLineChars="50" w:firstLine="105"/>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spacing w:line="36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color w:val="000000" w:themeColor="text1"/>
                <w:szCs w:val="21"/>
              </w:rPr>
              <w:t>1</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w:t>
            </w:r>
          </w:p>
        </w:tc>
        <w:tc>
          <w:tcPr>
            <w:tcW w:w="155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专业（实训）</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10</w:t>
            </w:r>
          </w:p>
        </w:tc>
        <w:tc>
          <w:tcPr>
            <w:tcW w:w="1134"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毕业汇报</w:t>
            </w:r>
          </w:p>
        </w:tc>
        <w:tc>
          <w:tcPr>
            <w:tcW w:w="426"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3</w:t>
            </w:r>
          </w:p>
        </w:tc>
        <w:tc>
          <w:tcPr>
            <w:tcW w:w="12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工学交替</w:t>
            </w:r>
          </w:p>
        </w:tc>
        <w:tc>
          <w:tcPr>
            <w:tcW w:w="4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4</w:t>
            </w: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636"/>
          <w:jc w:val="center"/>
        </w:trPr>
        <w:tc>
          <w:tcPr>
            <w:tcW w:w="58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十</w:t>
            </w:r>
          </w:p>
        </w:tc>
        <w:tc>
          <w:tcPr>
            <w:tcW w:w="643"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20</w:t>
            </w:r>
          </w:p>
        </w:tc>
        <w:tc>
          <w:tcPr>
            <w:tcW w:w="721"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0</w:t>
            </w:r>
          </w:p>
        </w:tc>
        <w:tc>
          <w:tcPr>
            <w:tcW w:w="567"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0</w:t>
            </w:r>
          </w:p>
        </w:tc>
        <w:tc>
          <w:tcPr>
            <w:tcW w:w="155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567"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134"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426"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c>
          <w:tcPr>
            <w:tcW w:w="12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顶岗</w:t>
            </w:r>
          </w:p>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实习</w:t>
            </w:r>
          </w:p>
        </w:tc>
        <w:tc>
          <w:tcPr>
            <w:tcW w:w="475" w:type="dxa"/>
            <w:vAlign w:val="center"/>
          </w:tcPr>
          <w:p w:rsidR="004757D8" w:rsidRPr="00E661DC" w:rsidRDefault="00DE3F43">
            <w:pPr>
              <w:pStyle w:val="a6"/>
              <w:spacing w:line="360" w:lineRule="exact"/>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13</w:t>
            </w:r>
          </w:p>
        </w:tc>
        <w:tc>
          <w:tcPr>
            <w:tcW w:w="821" w:type="dxa"/>
            <w:vAlign w:val="center"/>
          </w:tcPr>
          <w:p w:rsidR="004757D8" w:rsidRPr="00E661DC" w:rsidRDefault="004757D8">
            <w:pPr>
              <w:pStyle w:val="a6"/>
              <w:spacing w:line="360" w:lineRule="exact"/>
              <w:rPr>
                <w:rFonts w:asciiTheme="majorEastAsia" w:eastAsiaTheme="majorEastAsia" w:hAnsiTheme="majorEastAsia"/>
                <w:color w:val="000000" w:themeColor="text1"/>
                <w:sz w:val="21"/>
                <w:szCs w:val="21"/>
              </w:rPr>
            </w:pPr>
          </w:p>
        </w:tc>
      </w:tr>
      <w:tr w:rsidR="004757D8" w:rsidRPr="00E661DC">
        <w:trPr>
          <w:cantSplit/>
          <w:trHeight w:val="726"/>
          <w:jc w:val="center"/>
        </w:trPr>
        <w:tc>
          <w:tcPr>
            <w:tcW w:w="585" w:type="dxa"/>
            <w:tcBorders>
              <w:bottom w:val="single" w:sz="12" w:space="0" w:color="auto"/>
            </w:tcBorders>
            <w:vAlign w:val="center"/>
          </w:tcPr>
          <w:p w:rsidR="004757D8" w:rsidRPr="00E661DC" w:rsidRDefault="00DE3F43">
            <w:pPr>
              <w:pStyle w:val="a6"/>
              <w:spacing w:line="360" w:lineRule="exact"/>
              <w:ind w:leftChars="50" w:left="105"/>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hint="eastAsia"/>
                <w:color w:val="000000" w:themeColor="text1"/>
                <w:sz w:val="21"/>
                <w:szCs w:val="21"/>
              </w:rPr>
              <w:t>合计</w:t>
            </w:r>
          </w:p>
        </w:tc>
        <w:tc>
          <w:tcPr>
            <w:tcW w:w="643" w:type="dxa"/>
            <w:tcBorders>
              <w:bottom w:val="single" w:sz="12" w:space="0" w:color="auto"/>
            </w:tcBorders>
            <w:vAlign w:val="center"/>
          </w:tcPr>
          <w:p w:rsidR="004757D8" w:rsidRPr="00E661DC" w:rsidRDefault="00DE3F43">
            <w:pPr>
              <w:pStyle w:val="a6"/>
              <w:spacing w:line="360" w:lineRule="exact"/>
              <w:ind w:leftChars="-78" w:left="-164" w:firstLineChars="50" w:firstLine="105"/>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 xml:space="preserve"> 200</w:t>
            </w:r>
          </w:p>
        </w:tc>
        <w:tc>
          <w:tcPr>
            <w:tcW w:w="721" w:type="dxa"/>
            <w:tcBorders>
              <w:bottom w:val="single" w:sz="12" w:space="0" w:color="auto"/>
            </w:tcBorders>
            <w:vAlign w:val="center"/>
          </w:tcPr>
          <w:p w:rsidR="004757D8" w:rsidRPr="00E661DC" w:rsidRDefault="00DE3F43">
            <w:pPr>
              <w:pStyle w:val="a6"/>
              <w:spacing w:line="360" w:lineRule="exact"/>
              <w:ind w:firstLineChars="50" w:firstLine="105"/>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55</w:t>
            </w:r>
          </w:p>
        </w:tc>
        <w:tc>
          <w:tcPr>
            <w:tcW w:w="567" w:type="dxa"/>
            <w:tcBorders>
              <w:bottom w:val="single" w:sz="12" w:space="0" w:color="auto"/>
            </w:tcBorders>
            <w:vAlign w:val="center"/>
          </w:tcPr>
          <w:p w:rsidR="004757D8" w:rsidRPr="00E661DC" w:rsidRDefault="00DE3F43">
            <w:pPr>
              <w:pStyle w:val="a6"/>
              <w:spacing w:line="360" w:lineRule="exact"/>
              <w:ind w:firstLineChars="50" w:firstLine="105"/>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18</w:t>
            </w:r>
          </w:p>
        </w:tc>
        <w:tc>
          <w:tcPr>
            <w:tcW w:w="1556" w:type="dxa"/>
            <w:tcBorders>
              <w:bottom w:val="single" w:sz="12" w:space="0" w:color="auto"/>
            </w:tcBorders>
            <w:vAlign w:val="center"/>
          </w:tcPr>
          <w:p w:rsidR="004757D8" w:rsidRPr="00E661DC" w:rsidRDefault="004757D8">
            <w:pPr>
              <w:pStyle w:val="a6"/>
              <w:spacing w:line="360" w:lineRule="exact"/>
              <w:ind w:firstLineChars="50" w:firstLine="105"/>
              <w:rPr>
                <w:rFonts w:asciiTheme="majorEastAsia" w:eastAsiaTheme="majorEastAsia" w:hAnsiTheme="majorEastAsia"/>
                <w:color w:val="000000" w:themeColor="text1"/>
                <w:sz w:val="21"/>
                <w:szCs w:val="21"/>
              </w:rPr>
            </w:pPr>
          </w:p>
        </w:tc>
        <w:tc>
          <w:tcPr>
            <w:tcW w:w="567" w:type="dxa"/>
            <w:tcBorders>
              <w:bottom w:val="single" w:sz="12" w:space="0" w:color="auto"/>
            </w:tcBorders>
            <w:vAlign w:val="center"/>
          </w:tcPr>
          <w:p w:rsidR="004757D8" w:rsidRPr="00E661DC" w:rsidRDefault="00DE3F43">
            <w:pPr>
              <w:pStyle w:val="a6"/>
              <w:spacing w:line="360" w:lineRule="exact"/>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90</w:t>
            </w:r>
          </w:p>
        </w:tc>
        <w:tc>
          <w:tcPr>
            <w:tcW w:w="1134" w:type="dxa"/>
            <w:tcBorders>
              <w:bottom w:val="single" w:sz="12" w:space="0" w:color="auto"/>
            </w:tcBorders>
            <w:vAlign w:val="center"/>
          </w:tcPr>
          <w:p w:rsidR="004757D8" w:rsidRPr="00E661DC" w:rsidRDefault="004757D8">
            <w:pPr>
              <w:pStyle w:val="a6"/>
              <w:spacing w:line="360" w:lineRule="exact"/>
              <w:ind w:firstLineChars="50" w:firstLine="105"/>
              <w:jc w:val="both"/>
              <w:rPr>
                <w:rFonts w:asciiTheme="majorEastAsia" w:eastAsiaTheme="majorEastAsia" w:hAnsiTheme="majorEastAsia"/>
                <w:color w:val="000000" w:themeColor="text1"/>
                <w:sz w:val="21"/>
                <w:szCs w:val="21"/>
              </w:rPr>
            </w:pPr>
          </w:p>
        </w:tc>
        <w:tc>
          <w:tcPr>
            <w:tcW w:w="426" w:type="dxa"/>
            <w:tcBorders>
              <w:bottom w:val="single" w:sz="12" w:space="0" w:color="auto"/>
            </w:tcBorders>
            <w:vAlign w:val="center"/>
          </w:tcPr>
          <w:p w:rsidR="004757D8" w:rsidRPr="00E661DC" w:rsidRDefault="00DE3F43">
            <w:pPr>
              <w:pStyle w:val="a6"/>
              <w:spacing w:line="360" w:lineRule="exact"/>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3</w:t>
            </w:r>
          </w:p>
        </w:tc>
        <w:tc>
          <w:tcPr>
            <w:tcW w:w="1275" w:type="dxa"/>
            <w:tcBorders>
              <w:bottom w:val="single" w:sz="12" w:space="0" w:color="auto"/>
            </w:tcBorders>
            <w:vAlign w:val="center"/>
          </w:tcPr>
          <w:p w:rsidR="004757D8" w:rsidRPr="00E661DC" w:rsidRDefault="004757D8">
            <w:pPr>
              <w:pStyle w:val="a6"/>
              <w:spacing w:line="360" w:lineRule="exact"/>
              <w:ind w:firstLineChars="50" w:firstLine="105"/>
              <w:jc w:val="both"/>
              <w:rPr>
                <w:rFonts w:asciiTheme="majorEastAsia" w:eastAsiaTheme="majorEastAsia" w:hAnsiTheme="majorEastAsia"/>
                <w:color w:val="000000" w:themeColor="text1"/>
                <w:sz w:val="21"/>
                <w:szCs w:val="21"/>
              </w:rPr>
            </w:pPr>
          </w:p>
        </w:tc>
        <w:tc>
          <w:tcPr>
            <w:tcW w:w="475" w:type="dxa"/>
            <w:tcBorders>
              <w:bottom w:val="single" w:sz="12" w:space="0" w:color="auto"/>
            </w:tcBorders>
            <w:vAlign w:val="center"/>
          </w:tcPr>
          <w:p w:rsidR="004757D8" w:rsidRPr="00E661DC" w:rsidRDefault="00DE3F43">
            <w:pPr>
              <w:pStyle w:val="a6"/>
              <w:spacing w:line="360" w:lineRule="exact"/>
              <w:jc w:val="both"/>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18</w:t>
            </w:r>
          </w:p>
        </w:tc>
        <w:tc>
          <w:tcPr>
            <w:tcW w:w="821" w:type="dxa"/>
            <w:tcBorders>
              <w:bottom w:val="single" w:sz="12" w:space="0" w:color="auto"/>
            </w:tcBorders>
            <w:vAlign w:val="center"/>
          </w:tcPr>
          <w:p w:rsidR="004757D8" w:rsidRPr="00E661DC" w:rsidRDefault="00DE3F43">
            <w:pPr>
              <w:pStyle w:val="a6"/>
              <w:spacing w:line="360" w:lineRule="exact"/>
              <w:ind w:firstLineChars="50" w:firstLine="105"/>
              <w:rPr>
                <w:rFonts w:asciiTheme="majorEastAsia" w:eastAsiaTheme="majorEastAsia" w:hAnsiTheme="majorEastAsia"/>
                <w:color w:val="000000" w:themeColor="text1"/>
                <w:sz w:val="21"/>
                <w:szCs w:val="21"/>
              </w:rPr>
            </w:pPr>
            <w:r w:rsidRPr="00E661DC">
              <w:rPr>
                <w:rFonts w:asciiTheme="majorEastAsia" w:eastAsiaTheme="majorEastAsia" w:hAnsiTheme="majorEastAsia"/>
                <w:color w:val="000000" w:themeColor="text1"/>
                <w:sz w:val="21"/>
                <w:szCs w:val="21"/>
              </w:rPr>
              <w:t>1</w:t>
            </w:r>
          </w:p>
        </w:tc>
      </w:tr>
    </w:tbl>
    <w:p w:rsidR="004757D8" w:rsidRPr="00E661DC" w:rsidRDefault="004757D8">
      <w:pPr>
        <w:rPr>
          <w:rFonts w:asciiTheme="majorEastAsia" w:eastAsiaTheme="majorEastAsia" w:hAnsiTheme="majorEastAsia"/>
          <w:color w:val="000000" w:themeColor="text1"/>
        </w:rPr>
      </w:pPr>
    </w:p>
    <w:p w:rsidR="004757D8" w:rsidRPr="00E661DC" w:rsidRDefault="004757D8">
      <w:pPr>
        <w:adjustRightInd w:val="0"/>
        <w:snapToGrid w:val="0"/>
        <w:spacing w:line="460" w:lineRule="exact"/>
        <w:ind w:firstLineChars="200" w:firstLine="422"/>
        <w:rPr>
          <w:rFonts w:asciiTheme="majorEastAsia" w:eastAsiaTheme="majorEastAsia" w:hAnsiTheme="majorEastAsia" w:cs="黑体"/>
          <w:b/>
          <w:color w:val="000000" w:themeColor="text1"/>
          <w:szCs w:val="21"/>
        </w:rPr>
      </w:pPr>
    </w:p>
    <w:p w:rsidR="004757D8" w:rsidRPr="00E661DC" w:rsidRDefault="004757D8">
      <w:pPr>
        <w:adjustRightInd w:val="0"/>
        <w:snapToGrid w:val="0"/>
        <w:spacing w:line="460" w:lineRule="exact"/>
        <w:ind w:firstLineChars="200" w:firstLine="422"/>
        <w:rPr>
          <w:rFonts w:asciiTheme="majorEastAsia" w:eastAsiaTheme="majorEastAsia" w:hAnsiTheme="majorEastAsia" w:cs="黑体"/>
          <w:b/>
          <w:color w:val="000000" w:themeColor="text1"/>
          <w:szCs w:val="21"/>
        </w:rPr>
      </w:pPr>
    </w:p>
    <w:p w:rsidR="004757D8" w:rsidRPr="00E661DC" w:rsidRDefault="004757D8">
      <w:pPr>
        <w:adjustRightInd w:val="0"/>
        <w:snapToGrid w:val="0"/>
        <w:spacing w:line="460" w:lineRule="exact"/>
        <w:ind w:firstLineChars="200" w:firstLine="422"/>
        <w:rPr>
          <w:rFonts w:asciiTheme="majorEastAsia" w:eastAsiaTheme="majorEastAsia" w:hAnsiTheme="majorEastAsia" w:cs="黑体"/>
          <w:b/>
          <w:color w:val="000000" w:themeColor="text1"/>
          <w:szCs w:val="21"/>
        </w:rPr>
      </w:pPr>
    </w:p>
    <w:p w:rsidR="004757D8" w:rsidRPr="00E661DC" w:rsidRDefault="004757D8">
      <w:pPr>
        <w:adjustRightInd w:val="0"/>
        <w:snapToGrid w:val="0"/>
        <w:spacing w:line="460" w:lineRule="exact"/>
        <w:ind w:firstLineChars="200" w:firstLine="422"/>
        <w:rPr>
          <w:rFonts w:asciiTheme="majorEastAsia" w:eastAsiaTheme="majorEastAsia" w:hAnsiTheme="majorEastAsia" w:cs="黑体"/>
          <w:b/>
          <w:color w:val="000000" w:themeColor="text1"/>
          <w:szCs w:val="21"/>
        </w:rPr>
      </w:pPr>
    </w:p>
    <w:p w:rsidR="004757D8" w:rsidRPr="00E661DC" w:rsidRDefault="004757D8">
      <w:pPr>
        <w:adjustRightInd w:val="0"/>
        <w:snapToGrid w:val="0"/>
        <w:spacing w:line="460" w:lineRule="exact"/>
        <w:ind w:firstLineChars="200" w:firstLine="422"/>
        <w:rPr>
          <w:rFonts w:asciiTheme="majorEastAsia" w:eastAsiaTheme="majorEastAsia" w:hAnsiTheme="majorEastAsia" w:cs="黑体"/>
          <w:b/>
          <w:color w:val="000000" w:themeColor="text1"/>
          <w:szCs w:val="21"/>
        </w:rPr>
      </w:pPr>
    </w:p>
    <w:p w:rsidR="004757D8" w:rsidRPr="00E661DC" w:rsidRDefault="00DE3F43">
      <w:pPr>
        <w:adjustRightInd w:val="0"/>
        <w:snapToGrid w:val="0"/>
        <w:spacing w:line="460" w:lineRule="exact"/>
        <w:ind w:firstLineChars="200" w:firstLine="422"/>
        <w:rPr>
          <w:rFonts w:asciiTheme="majorEastAsia" w:eastAsiaTheme="majorEastAsia" w:hAnsiTheme="majorEastAsia" w:cs="黑体"/>
          <w:b/>
          <w:color w:val="000000" w:themeColor="text1"/>
          <w:szCs w:val="21"/>
        </w:rPr>
      </w:pPr>
      <w:r w:rsidRPr="00E661DC">
        <w:rPr>
          <w:rFonts w:asciiTheme="majorEastAsia" w:eastAsiaTheme="majorEastAsia" w:hAnsiTheme="majorEastAsia" w:cs="黑体" w:hint="eastAsia"/>
          <w:b/>
          <w:color w:val="000000" w:themeColor="text1"/>
          <w:szCs w:val="21"/>
        </w:rPr>
        <w:t>七、课程设置及要求</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lastRenderedPageBreak/>
        <w:t>(一）公共基础课程</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根据党和国家有关文件规定，将思想政治理论、中华优秀传统文化、体育、军事理论与军训、大学生职业发展与就业指导、心理健康教育等列入公共基础必修课；并将党史国史、劳动教育、创新创业教育、大学语文、计算机基础、专业外语、健康教育、美育、职业素养等列入必修课或选修课。</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学校根据实际情况可开设具有本校特色的校本课程。</w:t>
      </w:r>
    </w:p>
    <w:tbl>
      <w:tblPr>
        <w:tblW w:w="901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tblPr>
      <w:tblGrid>
        <w:gridCol w:w="922"/>
        <w:gridCol w:w="1608"/>
        <w:gridCol w:w="2832"/>
        <w:gridCol w:w="3654"/>
      </w:tblGrid>
      <w:tr w:rsidR="004757D8" w:rsidRPr="00E661DC">
        <w:trPr>
          <w:trHeight w:val="447"/>
          <w:jc w:val="center"/>
        </w:trPr>
        <w:tc>
          <w:tcPr>
            <w:tcW w:w="922" w:type="dxa"/>
            <w:shd w:val="clear" w:color="auto" w:fill="auto"/>
            <w:vAlign w:val="center"/>
          </w:tcPr>
          <w:p w:rsidR="004757D8" w:rsidRPr="00E661DC" w:rsidRDefault="00DE3F43">
            <w:pPr>
              <w:spacing w:line="240" w:lineRule="atLeast"/>
              <w:jc w:val="center"/>
              <w:rPr>
                <w:rFonts w:asciiTheme="majorEastAsia" w:eastAsiaTheme="majorEastAsia" w:hAnsiTheme="majorEastAsia" w:cs="仿宋_GB2312"/>
                <w:b/>
                <w:bCs/>
                <w:color w:val="000000" w:themeColor="text1"/>
                <w:szCs w:val="21"/>
              </w:rPr>
            </w:pPr>
            <w:r w:rsidRPr="00E661DC">
              <w:rPr>
                <w:rFonts w:asciiTheme="majorEastAsia" w:eastAsiaTheme="majorEastAsia" w:hAnsiTheme="majorEastAsia" w:cs="仿宋_GB2312" w:hint="eastAsia"/>
                <w:b/>
                <w:bCs/>
                <w:color w:val="000000" w:themeColor="text1"/>
                <w:szCs w:val="21"/>
              </w:rPr>
              <w:t>序号</w:t>
            </w:r>
          </w:p>
        </w:tc>
        <w:tc>
          <w:tcPr>
            <w:tcW w:w="1608" w:type="dxa"/>
            <w:shd w:val="clear" w:color="auto" w:fill="auto"/>
            <w:vAlign w:val="center"/>
          </w:tcPr>
          <w:p w:rsidR="004757D8" w:rsidRPr="00E661DC" w:rsidRDefault="00DE3F43">
            <w:pPr>
              <w:spacing w:line="240" w:lineRule="atLeast"/>
              <w:jc w:val="center"/>
              <w:rPr>
                <w:rFonts w:asciiTheme="majorEastAsia" w:eastAsiaTheme="majorEastAsia" w:hAnsiTheme="majorEastAsia" w:cs="仿宋_GB2312"/>
                <w:b/>
                <w:bCs/>
                <w:color w:val="000000" w:themeColor="text1"/>
                <w:szCs w:val="21"/>
              </w:rPr>
            </w:pPr>
            <w:r w:rsidRPr="00E661DC">
              <w:rPr>
                <w:rFonts w:asciiTheme="majorEastAsia" w:eastAsiaTheme="majorEastAsia" w:hAnsiTheme="majorEastAsia" w:cs="仿宋_GB2312" w:hint="eastAsia"/>
                <w:b/>
                <w:bCs/>
                <w:color w:val="000000" w:themeColor="text1"/>
                <w:szCs w:val="21"/>
              </w:rPr>
              <w:t>课程名称</w:t>
            </w:r>
          </w:p>
        </w:tc>
        <w:tc>
          <w:tcPr>
            <w:tcW w:w="2832" w:type="dxa"/>
            <w:shd w:val="clear" w:color="auto" w:fill="auto"/>
            <w:vAlign w:val="center"/>
          </w:tcPr>
          <w:p w:rsidR="004757D8" w:rsidRPr="00E661DC" w:rsidRDefault="00DE3F43">
            <w:pPr>
              <w:jc w:val="center"/>
              <w:rPr>
                <w:rFonts w:asciiTheme="majorEastAsia" w:eastAsiaTheme="majorEastAsia" w:hAnsiTheme="majorEastAsia" w:cs="仿宋_GB2312"/>
                <w:b/>
                <w:bCs/>
                <w:color w:val="000000" w:themeColor="text1"/>
                <w:szCs w:val="21"/>
              </w:rPr>
            </w:pPr>
            <w:r w:rsidRPr="00E661DC">
              <w:rPr>
                <w:rFonts w:asciiTheme="majorEastAsia" w:eastAsiaTheme="majorEastAsia" w:hAnsiTheme="majorEastAsia" w:cs="仿宋_GB2312" w:hint="eastAsia"/>
                <w:b/>
                <w:bCs/>
                <w:color w:val="000000" w:themeColor="text1"/>
                <w:szCs w:val="21"/>
              </w:rPr>
              <w:t>课程目标</w:t>
            </w:r>
          </w:p>
        </w:tc>
        <w:tc>
          <w:tcPr>
            <w:tcW w:w="3654" w:type="dxa"/>
            <w:shd w:val="clear" w:color="auto" w:fill="auto"/>
            <w:vAlign w:val="center"/>
          </w:tcPr>
          <w:p w:rsidR="004757D8" w:rsidRPr="00E661DC" w:rsidRDefault="00DE3F43">
            <w:pPr>
              <w:jc w:val="center"/>
              <w:rPr>
                <w:rFonts w:asciiTheme="majorEastAsia" w:eastAsiaTheme="majorEastAsia" w:hAnsiTheme="majorEastAsia" w:cs="仿宋_GB2312"/>
                <w:b/>
                <w:bCs/>
                <w:color w:val="000000" w:themeColor="text1"/>
                <w:szCs w:val="21"/>
              </w:rPr>
            </w:pPr>
            <w:r w:rsidRPr="00E661DC">
              <w:rPr>
                <w:rFonts w:asciiTheme="majorEastAsia" w:eastAsiaTheme="majorEastAsia" w:hAnsiTheme="majorEastAsia" w:cs="仿宋_GB2312" w:hint="eastAsia"/>
                <w:b/>
                <w:bCs/>
                <w:color w:val="000000" w:themeColor="text1"/>
                <w:szCs w:val="21"/>
              </w:rPr>
              <w:t>主要教学内容及要求</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仿宋_GB2312"/>
                <w:b/>
                <w:bCs/>
                <w:color w:val="000000" w:themeColor="text1"/>
                <w:szCs w:val="21"/>
              </w:rPr>
            </w:pPr>
            <w:r w:rsidRPr="00E661DC">
              <w:rPr>
                <w:rFonts w:asciiTheme="majorEastAsia" w:eastAsiaTheme="majorEastAsia" w:hAnsiTheme="majorEastAsia" w:cs="宋体" w:hint="eastAsia"/>
                <w:color w:val="000000" w:themeColor="text1"/>
                <w:kern w:val="0"/>
                <w:szCs w:val="21"/>
              </w:rPr>
              <w:t>职业生涯规划</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掌握职业生涯规划的基础知识和常用方法，树立正确的职业观念和职业理想和职业观、择业观和成才观，形成职业规划的能力，增强提高职业素养和职业能力的自觉性，做好适应社会、融入社会的准备；</w:t>
            </w: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讲述面向未来的职业生涯规划以及职业理想、发展条件与机遇、发展目标与措施、从兴趣、性格、能力及价值观角度帮助学生认识自我，介绍产业、行业的基本概念及职业专业的关联性。要求学会根据社会需要和自身特点进行职业生涯规划，掌握兴趣、性格、能力、价值观对职业的影响，了解产业、行业的基础认知，并结合所学的专业，服务自己的职业生涯。</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2</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职业道德</w:t>
            </w:r>
          </w:p>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与法律</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通过对《职业道德与法律》的学习，帮助学生了解文明礼仪的基本要求、职业道德的作用和基本规范，陶冶道德情操，增强职业道德意识、养成职业道德习惯；指导学生掌握日常生活和职业活动密切相关的法律常识、树立法治观念、增强法律意识，成为懂法、手法、用法的好公民。</w:t>
            </w: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讲述文明礼仪、依法治国的基本要求，进而引出遵守行业道德规范的重要性，逐步深入地讲解维护宪法尊严的意义及触犯法律需承担的责任，帮助学生增强社会主义道德观念和法治观念。要求学生能提高思想道德素质，维护宪法权威、崇尚公平正义，自觉以法律己避免违法犯罪，并能用合法途径解决成长过程中遇到的实际问题。</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3</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经济政治</w:t>
            </w:r>
          </w:p>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与社会</w:t>
            </w:r>
          </w:p>
        </w:tc>
        <w:tc>
          <w:tcPr>
            <w:tcW w:w="2832"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掌握马克思主义的相关基本观点和我国社会主义经济建设、政治建设、文化建设、社会建设的有关知识；提高思想政治素质，坚定走中国特色社会主义道路的信念；提高辨析社会现象、主动参与社会生活的能力。</w:t>
            </w:r>
          </w:p>
        </w:tc>
        <w:tc>
          <w:tcPr>
            <w:tcW w:w="3654"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讲述马克思主义政治经济学的基本原理，而且站在中国特色社会主义政治的角度探索现代社会经济政治与社会发展规律。通过学习，要求学生掌握马克思主义立场、观点和方法，了解现代经济政治与社会发展方向和理论研究前沿动态。</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4</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哲学与人生</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掌握马克思主义哲学的基本观点、基本方法，探索马克思主义哲学与人生发展关系，树立正确的世界观、人生观、价值观，培养分析和</w:t>
            </w:r>
            <w:r w:rsidRPr="00E661DC">
              <w:rPr>
                <w:rFonts w:asciiTheme="majorEastAsia" w:eastAsiaTheme="majorEastAsia" w:hAnsiTheme="majorEastAsia" w:cs="宋体" w:hint="eastAsia"/>
                <w:color w:val="000000" w:themeColor="text1"/>
                <w:kern w:val="0"/>
                <w:szCs w:val="21"/>
              </w:rPr>
              <w:lastRenderedPageBreak/>
              <w:t>解决人生发展重要问题的能力。</w:t>
            </w: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lastRenderedPageBreak/>
              <w:t>学习马克思主义哲学基本观点、基本方法，帮助学生学会运用辩证唯物主义和历史唯物主义的基本原理，正确看待自然、社会和个人的发展，正确认识和处理人生发展中的基本问题和</w:t>
            </w:r>
            <w:r w:rsidRPr="00E661DC">
              <w:rPr>
                <w:rFonts w:asciiTheme="majorEastAsia" w:eastAsiaTheme="majorEastAsia" w:hAnsiTheme="majorEastAsia" w:cs="宋体" w:hint="eastAsia"/>
                <w:color w:val="000000" w:themeColor="text1"/>
                <w:kern w:val="0"/>
                <w:szCs w:val="21"/>
              </w:rPr>
              <w:lastRenderedPageBreak/>
              <w:t>重大问题，树立崇高理想，领悟习近平新时代中国特色社会主义思想，</w:t>
            </w:r>
            <w:proofErr w:type="gramStart"/>
            <w:r w:rsidRPr="00E661DC">
              <w:rPr>
                <w:rFonts w:asciiTheme="majorEastAsia" w:eastAsiaTheme="majorEastAsia" w:hAnsiTheme="majorEastAsia" w:cs="宋体" w:hint="eastAsia"/>
                <w:color w:val="000000" w:themeColor="text1"/>
                <w:kern w:val="0"/>
                <w:szCs w:val="21"/>
              </w:rPr>
              <w:t>践行</w:t>
            </w:r>
            <w:proofErr w:type="gramEnd"/>
            <w:r w:rsidRPr="00E661DC">
              <w:rPr>
                <w:rFonts w:asciiTheme="majorEastAsia" w:eastAsiaTheme="majorEastAsia" w:hAnsiTheme="majorEastAsia" w:cs="宋体" w:hint="eastAsia"/>
                <w:color w:val="000000" w:themeColor="text1"/>
                <w:kern w:val="0"/>
                <w:szCs w:val="21"/>
              </w:rPr>
              <w:t>社会主义核心价值观，逐步形成正确的世界观、人生观和价值观。</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lastRenderedPageBreak/>
              <w:t>5</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毛泽东思想与特色社会主义理论体系概论</w:t>
            </w:r>
          </w:p>
        </w:tc>
        <w:tc>
          <w:tcPr>
            <w:tcW w:w="2832"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对学生进行系统的马克思主义中国化理论教育，帮助学生系统掌握毛泽东思想和中国特色社会主义理论体系的基本原理，从而培养学生运用马克思主义基本原理分析和解决实际问题的能力，坚定在党的领导下走中国特色社会主义道路的理想信念，增强投身到我国社会主义现代化建设中的自觉性、主动性和创造性。</w:t>
            </w:r>
          </w:p>
        </w:tc>
        <w:tc>
          <w:tcPr>
            <w:tcW w:w="3654"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是以中国化的马克思主义为主题，以马克思主义中国化为主线，以中国特色社会主义为重点，着重讲授中国共产党将马克思主义基本原理与中国实际相结合的历史进程，以及马克思主义中国化两大理论成果即毛泽东思想和中国特色社会主义理论体系等相关内容，从而坚定学生在党的领导下走中国特色社会主义道路的理想信念。</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6</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思想道德修养与法律基础</w:t>
            </w:r>
          </w:p>
        </w:tc>
        <w:tc>
          <w:tcPr>
            <w:tcW w:w="2832"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通过课程教学，逐步提高学生走向社会发展所需要的思想、道德、法律等方面的综合素质，重点培养学生良好的职业意识、职业理想、职业道德、职业态度、职业价值观和职业纪律，更好地促进高职学生成长成材和终身发展。</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将中华优秀传统文化融入到专题立体化课程教学中，用优秀传统文化来武装大学生，提升其道德素质和人文素养、增强民族价值认同和民族自豪感、树立坚定的中国特色社会主义理想信念。</w:t>
            </w:r>
          </w:p>
        </w:tc>
        <w:tc>
          <w:tcPr>
            <w:tcW w:w="3654"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认识大学生活和高职生活的特点，系统学习人生观、价值观理论；了解社会主义道德基本理论、中华民族优良道德传统、社会主义荣辱观、公共生活中的道德与法律规范；了解社会主义法律在公共生活、职业生活等主要社会生活领域中的具体规定，领会社会主义法律精神，明确社会主义法律规范；了解职业道德的涵义及养成、职业未来的发展趋势，掌握择业与创业的方法，明确劳动者依法享有的权利和维权的途径。</w:t>
            </w:r>
          </w:p>
        </w:tc>
      </w:tr>
      <w:tr w:rsidR="004757D8" w:rsidRPr="00E661DC">
        <w:trPr>
          <w:trHeight w:val="740"/>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7</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创业与</w:t>
            </w:r>
          </w:p>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就业教育</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掌握开展创新、创业活动所需要的基本知识,认知创新、创业的基本内涵，学会创业知识、锻炼创业能力、培育创新意识、培养创业精神。了解就业形势与政策法规，掌握基本的劳动力市场信息，提高求职技能。</w:t>
            </w: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讲述创新与创业的概念，进而引出创业意识与创新精神、创业者特质与创业素质研究、市场与创业机会，逐步深入的讲解创业管理、创业计划与资源整合还介绍了适应职业、准备求职的策略与维护就业权益的教程。要求能端正就业观念，找准职业定位，以有备的面试成功就业；树立创业意识，培养创业品质和创业能力，掌握基本的创业实务开展创业实践活动。</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8</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心理健康</w:t>
            </w:r>
          </w:p>
        </w:tc>
        <w:tc>
          <w:tcPr>
            <w:tcW w:w="2832"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提高全体学生的心理素质，帮助学生正确认识和处理成</w:t>
            </w:r>
            <w:r w:rsidRPr="00E661DC">
              <w:rPr>
                <w:rFonts w:asciiTheme="majorEastAsia" w:eastAsiaTheme="majorEastAsia" w:hAnsiTheme="majorEastAsia" w:cs="宋体" w:hint="eastAsia"/>
                <w:color w:val="000000" w:themeColor="text1"/>
                <w:kern w:val="0"/>
                <w:szCs w:val="21"/>
              </w:rPr>
              <w:lastRenderedPageBreak/>
              <w:t>长、学习、生活和求职就业中遇到的心理行为问题，促进其身心全面和谐发展。</w:t>
            </w:r>
          </w:p>
        </w:tc>
        <w:tc>
          <w:tcPr>
            <w:tcW w:w="3654"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lastRenderedPageBreak/>
              <w:t>本课程主要讲述心理健康的基本知识，树立心理健康意识，掌握心理调</w:t>
            </w:r>
            <w:r w:rsidRPr="00E661DC">
              <w:rPr>
                <w:rFonts w:asciiTheme="majorEastAsia" w:eastAsiaTheme="majorEastAsia" w:hAnsiTheme="majorEastAsia" w:cs="宋体" w:hint="eastAsia"/>
                <w:color w:val="000000" w:themeColor="text1"/>
                <w:kern w:val="0"/>
                <w:szCs w:val="21"/>
              </w:rPr>
              <w:lastRenderedPageBreak/>
              <w:t>适的方法。正确处理各种人际关系，学会合作与竞争，培养职业兴趣，提高应对挫折、适应社会的能力。正确认识自我，学会有效学习，确立符合自身发展的积极生活目标，养成自信、自律、敬业、乐群的心理品质,培养责任感、义务感和创新精神。</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lastRenderedPageBreak/>
              <w:t>9</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美  育</w:t>
            </w:r>
          </w:p>
        </w:tc>
        <w:tc>
          <w:tcPr>
            <w:tcW w:w="2832"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让学生以审美教育为核心，了解必要的审美的技法知识，提高学生的审美能力和艺术素养。对学生职业能力培养起到有力的支撑作用。</w:t>
            </w:r>
          </w:p>
        </w:tc>
        <w:tc>
          <w:tcPr>
            <w:tcW w:w="3654"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讲述美学与美育的基本理论知识。如何运用美学与美育理论知识分析和鉴赏生活、自然与艺术领域的审美现象。以及运用美学与美育理论知识指导相关工作实践，提高审美塑造的自觉性和在工作中贯彻美育的能力。同时培养学生应有的诚守信、沟通和合作的品质，为发展学生专门化方向的职业能力奠定良好的专业基础，并在此基础上形成专业职业能力。</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10</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proofErr w:type="gramStart"/>
            <w:r w:rsidRPr="00E661DC">
              <w:rPr>
                <w:rFonts w:asciiTheme="majorEastAsia" w:eastAsiaTheme="majorEastAsia" w:hAnsiTheme="majorEastAsia" w:cs="宋体" w:hint="eastAsia"/>
                <w:color w:val="000000" w:themeColor="text1"/>
                <w:kern w:val="0"/>
                <w:szCs w:val="21"/>
              </w:rPr>
              <w:t>劳</w:t>
            </w:r>
            <w:proofErr w:type="gramEnd"/>
            <w:r w:rsidRPr="00E661DC">
              <w:rPr>
                <w:rFonts w:asciiTheme="majorEastAsia" w:eastAsiaTheme="majorEastAsia" w:hAnsiTheme="majorEastAsia" w:cs="宋体" w:hint="eastAsia"/>
                <w:color w:val="000000" w:themeColor="text1"/>
                <w:kern w:val="0"/>
                <w:szCs w:val="21"/>
              </w:rPr>
              <w:t xml:space="preserve">  动</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提高学生的全面素质，树立学生的劳动观念，培养劳动技能，增强自我管理、自我服务意识，养成良好的劳动、卫生及生活习惯，培养学生具有较强的心理承受能力和较强的与人合作能力。逐步树立正确的劳动价值观，养成良好劳动习惯和热爱劳动人民的思想情感。</w:t>
            </w:r>
          </w:p>
          <w:p w:rsidR="004757D8" w:rsidRPr="00E661DC" w:rsidRDefault="004757D8">
            <w:pPr>
              <w:widowControl/>
              <w:jc w:val="left"/>
              <w:textAlignment w:val="center"/>
              <w:rPr>
                <w:rFonts w:asciiTheme="majorEastAsia" w:eastAsiaTheme="majorEastAsia" w:hAnsiTheme="majorEastAsia" w:cs="宋体"/>
                <w:color w:val="000000" w:themeColor="text1"/>
                <w:kern w:val="0"/>
                <w:szCs w:val="21"/>
              </w:rPr>
            </w:pP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（一）主要内容：</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1、进行</w:t>
            </w:r>
            <w:r w:rsidRPr="00E661DC">
              <w:rPr>
                <w:rFonts w:asciiTheme="majorEastAsia" w:eastAsiaTheme="majorEastAsia" w:hAnsiTheme="majorEastAsia" w:cs="宋体"/>
                <w:color w:val="000000" w:themeColor="text1"/>
                <w:kern w:val="0"/>
                <w:szCs w:val="21"/>
              </w:rPr>
              <w:t>劳动观念教育</w:t>
            </w:r>
            <w:r w:rsidRPr="00E661DC">
              <w:rPr>
                <w:rFonts w:asciiTheme="majorEastAsia" w:eastAsiaTheme="majorEastAsia" w:hAnsiTheme="majorEastAsia" w:cs="宋体" w:hint="eastAsia"/>
                <w:color w:val="000000" w:themeColor="text1"/>
                <w:kern w:val="0"/>
                <w:szCs w:val="21"/>
              </w:rPr>
              <w:t>、劳动习惯教育和</w:t>
            </w:r>
            <w:r w:rsidRPr="00E661DC">
              <w:rPr>
                <w:rFonts w:asciiTheme="majorEastAsia" w:eastAsiaTheme="majorEastAsia" w:hAnsiTheme="majorEastAsia" w:cs="宋体"/>
                <w:color w:val="000000" w:themeColor="text1"/>
                <w:kern w:val="0"/>
                <w:szCs w:val="21"/>
              </w:rPr>
              <w:t>劳动法律法规教育</w:t>
            </w:r>
            <w:r w:rsidRPr="00E661DC">
              <w:rPr>
                <w:rFonts w:asciiTheme="majorEastAsia" w:eastAsiaTheme="majorEastAsia" w:hAnsiTheme="majorEastAsia" w:cs="宋体" w:hint="eastAsia"/>
                <w:color w:val="000000" w:themeColor="text1"/>
                <w:kern w:val="0"/>
                <w:szCs w:val="21"/>
              </w:rPr>
              <w:t>；</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2、相关岗位的体验和劳动实践。主要有进行学校相关部门岗位体验，协助完成相关工作；校园区域的卫生清扫工作；文明礼仪引导和展示等。</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（二）工作要求：</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1、所有劳动</w:t>
            </w:r>
            <w:proofErr w:type="gramStart"/>
            <w:r w:rsidRPr="00E661DC">
              <w:rPr>
                <w:rFonts w:asciiTheme="majorEastAsia" w:eastAsiaTheme="majorEastAsia" w:hAnsiTheme="majorEastAsia" w:cs="宋体" w:hint="eastAsia"/>
                <w:color w:val="000000" w:themeColor="text1"/>
                <w:kern w:val="0"/>
                <w:szCs w:val="21"/>
              </w:rPr>
              <w:t>课同学</w:t>
            </w:r>
            <w:proofErr w:type="gramEnd"/>
            <w:r w:rsidRPr="00E661DC">
              <w:rPr>
                <w:rFonts w:asciiTheme="majorEastAsia" w:eastAsiaTheme="majorEastAsia" w:hAnsiTheme="majorEastAsia" w:cs="宋体" w:hint="eastAsia"/>
                <w:color w:val="000000" w:themeColor="text1"/>
                <w:kern w:val="0"/>
                <w:szCs w:val="21"/>
              </w:rPr>
              <w:t>不经批准不得随意出校门，做到不迟到、不早退、不旷课。</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2、要听从指挥，认真完成任务，不得无理取闹，</w:t>
            </w:r>
            <w:proofErr w:type="gramStart"/>
            <w:r w:rsidRPr="00E661DC">
              <w:rPr>
                <w:rFonts w:asciiTheme="majorEastAsia" w:eastAsiaTheme="majorEastAsia" w:hAnsiTheme="majorEastAsia" w:cs="宋体" w:hint="eastAsia"/>
                <w:color w:val="000000" w:themeColor="text1"/>
                <w:kern w:val="0"/>
                <w:szCs w:val="21"/>
              </w:rPr>
              <w:t>不</w:t>
            </w:r>
            <w:proofErr w:type="gramEnd"/>
            <w:r w:rsidRPr="00E661DC">
              <w:rPr>
                <w:rFonts w:asciiTheme="majorEastAsia" w:eastAsiaTheme="majorEastAsia" w:hAnsiTheme="majorEastAsia" w:cs="宋体" w:hint="eastAsia"/>
                <w:color w:val="000000" w:themeColor="text1"/>
                <w:kern w:val="0"/>
                <w:szCs w:val="21"/>
              </w:rPr>
              <w:t xml:space="preserve">得空岗，不得在岗位上相互攀谈、嬉闹，不得在岗位上会客，不得在岗位上与非劳动人员一起就餐或做其它事情，不得在岗位上吃零食，不得进行文体活动和其它娱乐活动。 </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3、劳动同学各方面要做表率，严格遵守校规校纪。执法要严格、服务要周到、工作要创新。</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 xml:space="preserve">4、爱惜使用劳动工具，保证不丢失或随意损坏（正常磨损除外）。丢失。工具存放要整齐，位置适当。 </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11</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历  史</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深入了解历史发展的基本线索；学会运用科学的理论和方法认识历史和现实问题；不断完善自我，形成科学的世界观和历史观；激发对祖</w:t>
            </w:r>
            <w:r w:rsidRPr="00E661DC">
              <w:rPr>
                <w:rFonts w:asciiTheme="majorEastAsia" w:eastAsiaTheme="majorEastAsia" w:hAnsiTheme="majorEastAsia" w:cs="宋体" w:hint="eastAsia"/>
                <w:color w:val="000000" w:themeColor="text1"/>
                <w:kern w:val="0"/>
                <w:szCs w:val="21"/>
              </w:rPr>
              <w:lastRenderedPageBreak/>
              <w:t>国历史与文化的自豪感，逐步形成对国家、民族的历史使命感和社会责任感。</w:t>
            </w: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lastRenderedPageBreak/>
              <w:t>在义务教育的基础上，进一步认识历史发展进程中的重大历史问题，包括重要的历史人物、历史事件、历史现象和历史发展的基本脉络。在掌握基本历史知识的过程中，进一步提高阅</w:t>
            </w:r>
            <w:r w:rsidRPr="00E661DC">
              <w:rPr>
                <w:rFonts w:asciiTheme="majorEastAsia" w:eastAsiaTheme="majorEastAsia" w:hAnsiTheme="majorEastAsia" w:cs="宋体" w:hint="eastAsia"/>
                <w:color w:val="000000" w:themeColor="text1"/>
                <w:kern w:val="0"/>
                <w:szCs w:val="21"/>
              </w:rPr>
              <w:lastRenderedPageBreak/>
              <w:t>读和通过多种途径获取历史信息的能力；通过对历史事实的分析、综合、比较、归纳、概括等认知活动，培养历史思维和解决问题的能力。</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lastRenderedPageBreak/>
              <w:t>12</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形势与政策</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掌握全面思考、理性分析时事热点的方法，培养抵制不良思潮、错误言论的能力，自觉与党和政府保持高度一致，增强为实现中华民族伟大复兴的中国梦而奋斗的使命感。</w:t>
            </w:r>
          </w:p>
          <w:p w:rsidR="004757D8" w:rsidRPr="00E661DC" w:rsidRDefault="004757D8">
            <w:pPr>
              <w:widowControl/>
              <w:jc w:val="left"/>
              <w:textAlignment w:val="center"/>
              <w:rPr>
                <w:rFonts w:asciiTheme="majorEastAsia" w:eastAsiaTheme="majorEastAsia" w:hAnsiTheme="majorEastAsia" w:cs="宋体"/>
                <w:color w:val="000000" w:themeColor="text1"/>
                <w:kern w:val="0"/>
                <w:szCs w:val="21"/>
              </w:rPr>
            </w:pP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具有理论性与时效性的特点，内容具有特殊性，没有</w:t>
            </w:r>
            <w:proofErr w:type="gramStart"/>
            <w:r w:rsidRPr="00E661DC">
              <w:rPr>
                <w:rFonts w:asciiTheme="majorEastAsia" w:eastAsiaTheme="majorEastAsia" w:hAnsiTheme="majorEastAsia" w:cs="宋体" w:hint="eastAsia"/>
                <w:color w:val="000000" w:themeColor="text1"/>
                <w:kern w:val="0"/>
                <w:szCs w:val="21"/>
              </w:rPr>
              <w:t>有</w:t>
            </w:r>
            <w:proofErr w:type="gramEnd"/>
            <w:r w:rsidRPr="00E661DC">
              <w:rPr>
                <w:rFonts w:asciiTheme="majorEastAsia" w:eastAsiaTheme="majorEastAsia" w:hAnsiTheme="majorEastAsia" w:cs="宋体" w:hint="eastAsia"/>
                <w:color w:val="000000" w:themeColor="text1"/>
                <w:kern w:val="0"/>
                <w:szCs w:val="21"/>
              </w:rPr>
              <w:t>固定的教学内容体系。教学内容根据教育部社政司下发的每学期《高校“形势与政策”教育教学要点》，围绕党和国家的重大战略决策和国际、国内形势的热点，服务我校人才培养目标，注重选择学生关注度高、社会影响面大的热点、难点问题。每学期选择两个专题。</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13</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中华优秀</w:t>
            </w:r>
          </w:p>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传统文化</w:t>
            </w:r>
          </w:p>
        </w:tc>
        <w:tc>
          <w:tcPr>
            <w:tcW w:w="2832"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提高学生对中华优秀传统文化的认识，帮助学生正确认识和掌握中华优秀传统文化，提升学生的人文素养，培养学生进取的人生态度，并增强学生的民族文化认同感与凝聚力。</w:t>
            </w:r>
          </w:p>
        </w:tc>
        <w:tc>
          <w:tcPr>
            <w:tcW w:w="3654"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涵盖了中华优秀传统文化的基本知识，将中华优秀传统文化的构成要素阐释出来，并将发展历程一一梳理，同时结合典范之作，加以拓展和延伸，既让学生掌握中华文化各组成要素，又拓宽学生对优秀传统文化的掌握、理解和分析，以便更好的培养学生的文化判断能力和鉴别能力，进一步增强民族自信，提升文化认同，从而为新时代的文化强国战略贡献力量。</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14</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语  文</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在义务教育阶段的基础上，进一步加强积累、巩固基础。通过鉴赏活动，增强语文鉴赏和感受能力。加深思考和领悟。拓展语文学习领域和语文应用能力。培养探索精神和创新能力。</w:t>
            </w:r>
          </w:p>
          <w:p w:rsidR="004757D8" w:rsidRPr="00E661DC" w:rsidRDefault="004757D8">
            <w:pPr>
              <w:widowControl/>
              <w:jc w:val="left"/>
              <w:textAlignment w:val="center"/>
              <w:rPr>
                <w:rFonts w:asciiTheme="majorEastAsia" w:eastAsiaTheme="majorEastAsia" w:hAnsiTheme="majorEastAsia" w:cs="宋体"/>
                <w:color w:val="000000" w:themeColor="text1"/>
                <w:kern w:val="0"/>
                <w:szCs w:val="21"/>
              </w:rPr>
            </w:pP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基础知识：能准确运用常用词语、遣词造句，能准确理解字词含义。规范书写汉字。</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阅读与鉴赏：掌握多种阅读方法，整体把握文章内容。掌握不同文学样式的基本鉴赏方法。了解重大文化现象。</w:t>
            </w:r>
          </w:p>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表达与交流：口语表达吐字清楚，语气流畅，语调恰当，语义明确。书面表达书写规范，语言通顺，结构完整；观点明确，感情真实健康。</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15</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英  语</w:t>
            </w:r>
          </w:p>
        </w:tc>
        <w:tc>
          <w:tcPr>
            <w:tcW w:w="2832" w:type="dxa"/>
            <w:shd w:val="clear" w:color="auto" w:fill="auto"/>
          </w:tcPr>
          <w:p w:rsidR="004757D8" w:rsidRPr="00E661DC" w:rsidRDefault="00DE3F43">
            <w:pP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掌握一定的英语基础知识和技能，具备一定的听、说、写、译的能力，从而能借助词典阅读有关英语业务资料，同时能在日常进行简单的口头交流与书面交流，为进一步提高英语的交际能力打下基础。</w:t>
            </w:r>
          </w:p>
        </w:tc>
        <w:tc>
          <w:tcPr>
            <w:tcW w:w="3654" w:type="dxa"/>
            <w:shd w:val="clear" w:color="auto" w:fill="auto"/>
          </w:tcPr>
          <w:p w:rsidR="004757D8" w:rsidRPr="00E661DC" w:rsidRDefault="00DE3F43">
            <w:pP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本课程主要讲述对“听、说、读、写”四种技能的培养进行了论述和实践。这四种能力的培养有助于提高学生学习英语的兴趣和自信心。</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16</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数  学</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本课程主要讲述算术、代数、几何、三角、平面解析几何、微积分和统计、概率的初步</w:t>
            </w:r>
            <w:r w:rsidRPr="00E661DC">
              <w:rPr>
                <w:rFonts w:asciiTheme="majorEastAsia" w:eastAsiaTheme="majorEastAsia" w:hAnsiTheme="majorEastAsia" w:cs="宋体" w:hint="eastAsia"/>
                <w:color w:val="000000" w:themeColor="text1"/>
                <w:kern w:val="0"/>
                <w:szCs w:val="21"/>
              </w:rPr>
              <w:lastRenderedPageBreak/>
              <w:t>知识等。为适应不同时期经济和社会发展的要求及教育目的和教育对象的变化而有所变更。</w:t>
            </w: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lastRenderedPageBreak/>
              <w:t>对于学生认识数学与自然界、数学与人类社会的关系，认识数学的科学价值、文化价值、应用价值、思维价值，</w:t>
            </w:r>
            <w:r w:rsidRPr="00E661DC">
              <w:rPr>
                <w:rFonts w:asciiTheme="majorEastAsia" w:eastAsiaTheme="majorEastAsia" w:hAnsiTheme="majorEastAsia" w:cs="宋体" w:hint="eastAsia"/>
                <w:color w:val="000000" w:themeColor="text1"/>
                <w:kern w:val="0"/>
                <w:szCs w:val="21"/>
              </w:rPr>
              <w:lastRenderedPageBreak/>
              <w:t>提高提出问题、分析和解决问题的能力，形成理性思维具有基础性的作用，对于学生学习专业课程以及职业生涯的终身发展，具有十分重要的意义。</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lastRenderedPageBreak/>
              <w:t>17</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体育与健康</w:t>
            </w:r>
          </w:p>
        </w:tc>
        <w:tc>
          <w:tcPr>
            <w:tcW w:w="2832"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通过合理的教学过程和科学的体育锻炼，增强学生的体育健康意识，发展耐力、力量等身体素质、改善人体形态、提高跑、跳、投等基本身体素质。</w:t>
            </w:r>
          </w:p>
        </w:tc>
        <w:tc>
          <w:tcPr>
            <w:tcW w:w="3654" w:type="dxa"/>
            <w:shd w:val="clear" w:color="auto" w:fill="auto"/>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本课程主要讲述田径、球类、健身操、形体训练、技巧等基本技能。</w:t>
            </w:r>
          </w:p>
        </w:tc>
      </w:tr>
      <w:tr w:rsidR="004757D8" w:rsidRPr="00E661DC">
        <w:trPr>
          <w:trHeight w:val="447"/>
          <w:jc w:val="center"/>
        </w:trPr>
        <w:tc>
          <w:tcPr>
            <w:tcW w:w="922"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18</w:t>
            </w:r>
          </w:p>
        </w:tc>
        <w:tc>
          <w:tcPr>
            <w:tcW w:w="1608" w:type="dxa"/>
            <w:shd w:val="clear" w:color="auto" w:fill="auto"/>
            <w:vAlign w:val="center"/>
          </w:tcPr>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计算机</w:t>
            </w:r>
          </w:p>
          <w:p w:rsidR="004757D8" w:rsidRPr="00E661DC" w:rsidRDefault="00DE3F43">
            <w:pPr>
              <w:widowControl/>
              <w:jc w:val="center"/>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应用基础</w:t>
            </w:r>
          </w:p>
        </w:tc>
        <w:tc>
          <w:tcPr>
            <w:tcW w:w="2832"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培养学生的信息化素养和利用信息技术获取计算机新知识、新技术的能力；使学生具备正确的信息意识及利用信息技术形成创新学习的意识，具有使用计算机进行日常的信息加工和处理，提高学生办公事务的信息化处理能力，提升职业能力。</w:t>
            </w:r>
          </w:p>
        </w:tc>
        <w:tc>
          <w:tcPr>
            <w:tcW w:w="3654" w:type="dxa"/>
            <w:shd w:val="clear" w:color="auto" w:fill="auto"/>
            <w:vAlign w:val="center"/>
          </w:tcPr>
          <w:p w:rsidR="004757D8" w:rsidRPr="00E661DC" w:rsidRDefault="00DE3F43">
            <w:pPr>
              <w:widowControl/>
              <w:jc w:val="left"/>
              <w:textAlignment w:val="center"/>
              <w:rPr>
                <w:rFonts w:asciiTheme="majorEastAsia" w:eastAsiaTheme="majorEastAsia" w:hAnsiTheme="majorEastAsia" w:cs="宋体"/>
                <w:color w:val="000000" w:themeColor="text1"/>
                <w:kern w:val="0"/>
                <w:szCs w:val="21"/>
              </w:rPr>
            </w:pPr>
            <w:r w:rsidRPr="00E661DC">
              <w:rPr>
                <w:rFonts w:asciiTheme="majorEastAsia" w:eastAsiaTheme="majorEastAsia" w:hAnsiTheme="majorEastAsia" w:cs="宋体" w:hint="eastAsia"/>
                <w:color w:val="000000" w:themeColor="text1"/>
                <w:kern w:val="0"/>
                <w:szCs w:val="21"/>
              </w:rPr>
              <w:t>通过本课程的学习，使学生了解和掌握计算机基础知识，掌握Windows操作系统、熟练应用office办公软件，并独立完成文档、表格、演示文稿等处理工作,使用互联网等计算机基本操作技能及多媒体软件的应用；要求学生能熟练掌握计算机的应用技能，培养和提高学生计算机文化素质，帮助学生学习后续课程奠定信息技术基础。</w:t>
            </w:r>
          </w:p>
        </w:tc>
      </w:tr>
    </w:tbl>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（二）专业（技能）课程</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专业课程一般包括专业基础课程、专业核心课程、专业拓展课程，并涵盖有关实践性教学环节。学校可自主确定课程名称，但应包括以下主要教学内容：</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1.专业群平台课程。</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一般设置6门，包括：乐理、中外音乐史、音乐欣赏、形体与舞蹈、艺术概论等。</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2.专业核心课程</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一般设置5门，包括：视唱、练耳、合唱、即兴伴奏、化妆等。学校可根据区域发展需要选择课程。</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3.专业方向课程</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包括：声乐演唱（美声、民族、流行唱法限选一种）、钢琴、江南丝竹合奏、乐器演奏（民族乐器、西洋乐器限选一种）等。</w:t>
      </w:r>
    </w:p>
    <w:p w:rsidR="004757D8" w:rsidRPr="00E661DC" w:rsidRDefault="00DE3F43">
      <w:pPr>
        <w:adjustRightInd w:val="0"/>
        <w:snapToGrid w:val="0"/>
        <w:spacing w:line="460" w:lineRule="exact"/>
        <w:ind w:firstLineChars="200" w:firstLine="42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4.专业技能课程主要教学内容及要求</w:t>
      </w:r>
    </w:p>
    <w:p w:rsidR="004757D8" w:rsidRPr="00E661DC" w:rsidRDefault="00DE3F43">
      <w:pPr>
        <w:adjustRightInd w:val="0"/>
        <w:snapToGrid w:val="0"/>
        <w:spacing w:line="460" w:lineRule="exact"/>
        <w:ind w:firstLineChars="1300" w:firstLine="273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color w:val="000000" w:themeColor="text1"/>
          <w:szCs w:val="21"/>
        </w:rPr>
        <w:t>表1专业技能课程主要教学内容</w:t>
      </w:r>
    </w:p>
    <w:tbl>
      <w:tblPr>
        <w:tblW w:w="917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tblPr>
      <w:tblGrid>
        <w:gridCol w:w="854"/>
        <w:gridCol w:w="2010"/>
        <w:gridCol w:w="6313"/>
      </w:tblGrid>
      <w:tr w:rsidR="004757D8" w:rsidRPr="00E661DC">
        <w:trPr>
          <w:trHeight w:val="774"/>
          <w:jc w:val="center"/>
        </w:trPr>
        <w:tc>
          <w:tcPr>
            <w:tcW w:w="854" w:type="dxa"/>
            <w:vAlign w:val="center"/>
          </w:tcPr>
          <w:p w:rsidR="004757D8" w:rsidRPr="00E661DC" w:rsidRDefault="00DE3F43">
            <w:pPr>
              <w:jc w:val="center"/>
              <w:rPr>
                <w:rFonts w:asciiTheme="majorEastAsia" w:eastAsiaTheme="majorEastAsia" w:hAnsiTheme="majorEastAsia" w:cs="仿宋_GB2312"/>
                <w:b/>
                <w:bCs/>
                <w:color w:val="000000" w:themeColor="text1"/>
                <w:szCs w:val="21"/>
              </w:rPr>
            </w:pPr>
            <w:r w:rsidRPr="00E661DC">
              <w:rPr>
                <w:rFonts w:asciiTheme="majorEastAsia" w:eastAsiaTheme="majorEastAsia" w:hAnsiTheme="majorEastAsia" w:cs="仿宋_GB2312" w:hint="eastAsia"/>
                <w:b/>
                <w:bCs/>
                <w:color w:val="000000" w:themeColor="text1"/>
                <w:szCs w:val="21"/>
              </w:rPr>
              <w:t>序号</w:t>
            </w:r>
          </w:p>
        </w:tc>
        <w:tc>
          <w:tcPr>
            <w:tcW w:w="2010" w:type="dxa"/>
            <w:vAlign w:val="center"/>
          </w:tcPr>
          <w:p w:rsidR="004757D8" w:rsidRPr="00E661DC" w:rsidRDefault="00DE3F43">
            <w:pPr>
              <w:jc w:val="center"/>
              <w:rPr>
                <w:rFonts w:asciiTheme="majorEastAsia" w:eastAsiaTheme="majorEastAsia" w:hAnsiTheme="majorEastAsia" w:cs="仿宋_GB2312"/>
                <w:b/>
                <w:bCs/>
                <w:color w:val="000000" w:themeColor="text1"/>
                <w:szCs w:val="21"/>
              </w:rPr>
            </w:pPr>
            <w:r w:rsidRPr="00E661DC">
              <w:rPr>
                <w:rFonts w:asciiTheme="majorEastAsia" w:eastAsiaTheme="majorEastAsia" w:hAnsiTheme="majorEastAsia" w:cs="仿宋_GB2312" w:hint="eastAsia"/>
                <w:b/>
                <w:bCs/>
                <w:color w:val="000000" w:themeColor="text1"/>
                <w:szCs w:val="21"/>
              </w:rPr>
              <w:t>专业技能课程名称</w:t>
            </w:r>
          </w:p>
        </w:tc>
        <w:tc>
          <w:tcPr>
            <w:tcW w:w="6313" w:type="dxa"/>
            <w:vAlign w:val="center"/>
          </w:tcPr>
          <w:p w:rsidR="004757D8" w:rsidRPr="00E661DC" w:rsidRDefault="00DE3F43">
            <w:pPr>
              <w:jc w:val="center"/>
              <w:rPr>
                <w:rFonts w:asciiTheme="majorEastAsia" w:eastAsiaTheme="majorEastAsia" w:hAnsiTheme="majorEastAsia" w:cs="仿宋_GB2312"/>
                <w:b/>
                <w:bCs/>
                <w:color w:val="000000" w:themeColor="text1"/>
                <w:szCs w:val="21"/>
              </w:rPr>
            </w:pPr>
            <w:r w:rsidRPr="00E661DC">
              <w:rPr>
                <w:rFonts w:asciiTheme="majorEastAsia" w:eastAsiaTheme="majorEastAsia" w:hAnsiTheme="majorEastAsia" w:cs="仿宋_GB2312" w:hint="eastAsia"/>
                <w:b/>
                <w:bCs/>
                <w:color w:val="000000" w:themeColor="text1"/>
                <w:szCs w:val="21"/>
              </w:rPr>
              <w:t>主要教学内容及要求</w:t>
            </w:r>
          </w:p>
        </w:tc>
      </w:tr>
      <w:tr w:rsidR="004757D8" w:rsidRPr="00E661DC">
        <w:trPr>
          <w:trHeight w:val="1545"/>
          <w:jc w:val="center"/>
        </w:trPr>
        <w:tc>
          <w:tcPr>
            <w:tcW w:w="854" w:type="dxa"/>
            <w:vAlign w:val="center"/>
          </w:tcPr>
          <w:p w:rsidR="004757D8" w:rsidRPr="00E661DC" w:rsidRDefault="00DE3F43">
            <w:pPr>
              <w:jc w:val="center"/>
              <w:rPr>
                <w:rFonts w:asciiTheme="majorEastAsia" w:eastAsiaTheme="majorEastAsia" w:hAnsiTheme="majorEastAsia" w:cs="仿宋_GB2312"/>
                <w:bCs/>
                <w:color w:val="000000" w:themeColor="text1"/>
                <w:szCs w:val="21"/>
              </w:rPr>
            </w:pPr>
            <w:r w:rsidRPr="00E661DC">
              <w:rPr>
                <w:rFonts w:asciiTheme="majorEastAsia" w:eastAsiaTheme="majorEastAsia" w:hAnsiTheme="majorEastAsia" w:cs="仿宋_GB2312" w:hint="eastAsia"/>
                <w:bCs/>
                <w:color w:val="000000" w:themeColor="text1"/>
                <w:szCs w:val="21"/>
              </w:rPr>
              <w:lastRenderedPageBreak/>
              <w:t>1</w:t>
            </w:r>
          </w:p>
        </w:tc>
        <w:tc>
          <w:tcPr>
            <w:tcW w:w="2010" w:type="dxa"/>
            <w:vAlign w:val="center"/>
          </w:tcPr>
          <w:p w:rsidR="004757D8" w:rsidRPr="00E661DC" w:rsidRDefault="00DE3F43">
            <w:pPr>
              <w:pStyle w:val="a3"/>
              <w:spacing w:before="0" w:beforeAutospacing="0" w:after="0" w:afterAutospacing="0" w:line="320" w:lineRule="exact"/>
              <w:jc w:val="center"/>
              <w:rPr>
                <w:rFonts w:asciiTheme="majorEastAsia" w:eastAsiaTheme="majorEastAsia" w:hAnsiTheme="majorEastAsia" w:cs="Times New Roman"/>
                <w:color w:val="000000" w:themeColor="text1"/>
                <w:kern w:val="2"/>
                <w:sz w:val="21"/>
                <w:szCs w:val="21"/>
              </w:rPr>
            </w:pPr>
            <w:r w:rsidRPr="00E661DC">
              <w:rPr>
                <w:rFonts w:asciiTheme="majorEastAsia" w:eastAsiaTheme="majorEastAsia" w:hAnsiTheme="majorEastAsia" w:cs="Times New Roman" w:hint="eastAsia"/>
                <w:color w:val="000000" w:themeColor="text1"/>
                <w:kern w:val="2"/>
                <w:sz w:val="21"/>
                <w:szCs w:val="21"/>
              </w:rPr>
              <w:t>声乐演唱技能</w:t>
            </w:r>
          </w:p>
        </w:tc>
        <w:tc>
          <w:tcPr>
            <w:tcW w:w="6313" w:type="dxa"/>
            <w:vAlign w:val="center"/>
          </w:tcPr>
          <w:p w:rsidR="004757D8" w:rsidRPr="00E661DC" w:rsidRDefault="00DE3F43">
            <w:pP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hint="eastAsia"/>
                <w:color w:val="000000" w:themeColor="text1"/>
                <w:szCs w:val="21"/>
              </w:rPr>
              <w:t>通过技巧训练、理论讲授，掌握声乐演唱的科学发声方法，建立正确的声音概念、掌握基本理论知识；训练演唱技能，提升声乐作品的分析、处理能力和演唱能力;能完整演唱一定数量、不同风格的中外经典、有代表性的优秀声乐曲目，提升舞台艺术表现力，建议有固定实训教室，理实一体教学。</w:t>
            </w:r>
          </w:p>
        </w:tc>
      </w:tr>
      <w:tr w:rsidR="004757D8" w:rsidRPr="00E661DC">
        <w:trPr>
          <w:trHeight w:val="752"/>
          <w:jc w:val="center"/>
        </w:trPr>
        <w:tc>
          <w:tcPr>
            <w:tcW w:w="854" w:type="dxa"/>
            <w:vAlign w:val="center"/>
          </w:tcPr>
          <w:p w:rsidR="004757D8" w:rsidRPr="00E661DC" w:rsidRDefault="00DE3F43">
            <w:pPr>
              <w:jc w:val="center"/>
              <w:rPr>
                <w:rFonts w:asciiTheme="majorEastAsia" w:eastAsiaTheme="majorEastAsia" w:hAnsiTheme="majorEastAsia" w:cs="仿宋_GB2312"/>
                <w:bCs/>
                <w:color w:val="000000" w:themeColor="text1"/>
                <w:szCs w:val="21"/>
              </w:rPr>
            </w:pPr>
            <w:r w:rsidRPr="00E661DC">
              <w:rPr>
                <w:rFonts w:asciiTheme="majorEastAsia" w:eastAsiaTheme="majorEastAsia" w:hAnsiTheme="majorEastAsia" w:cs="仿宋_GB2312" w:hint="eastAsia"/>
                <w:bCs/>
                <w:color w:val="000000" w:themeColor="text1"/>
                <w:szCs w:val="21"/>
              </w:rPr>
              <w:t>2</w:t>
            </w:r>
          </w:p>
        </w:tc>
        <w:tc>
          <w:tcPr>
            <w:tcW w:w="2010" w:type="dxa"/>
            <w:vAlign w:val="center"/>
          </w:tcPr>
          <w:p w:rsidR="004757D8" w:rsidRPr="00E661DC" w:rsidRDefault="00DE3F43">
            <w:pPr>
              <w:jc w:val="cente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器乐演奏技能</w:t>
            </w:r>
          </w:p>
        </w:tc>
        <w:tc>
          <w:tcPr>
            <w:tcW w:w="6313" w:type="dxa"/>
            <w:vAlign w:val="center"/>
          </w:tcPr>
          <w:p w:rsidR="004757D8" w:rsidRPr="00E661DC" w:rsidRDefault="00DE3F43">
            <w:pP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通过器乐演奏技巧的训练、理论讲授，掌握器乐演奏的基本演奏方法、演奏技巧和</w:t>
            </w:r>
            <w:r w:rsidRPr="00E661DC">
              <w:rPr>
                <w:rFonts w:asciiTheme="majorEastAsia" w:eastAsiaTheme="majorEastAsia" w:hAnsiTheme="majorEastAsia" w:hint="eastAsia"/>
                <w:color w:val="000000" w:themeColor="text1"/>
                <w:szCs w:val="21"/>
              </w:rPr>
              <w:t>基本理论知识。</w:t>
            </w:r>
            <w:r w:rsidRPr="00E661DC">
              <w:rPr>
                <w:rFonts w:asciiTheme="majorEastAsia" w:eastAsiaTheme="majorEastAsia" w:hAnsiTheme="majorEastAsia" w:cs="仿宋_GB2312" w:hint="eastAsia"/>
                <w:color w:val="000000" w:themeColor="text1"/>
                <w:szCs w:val="21"/>
              </w:rPr>
              <w:t>熟练掌握至少一门乐器演奏技巧，具备器乐作品的分析、处理能力和演奏的能力;能够准确完整、富有表现力的</w:t>
            </w:r>
            <w:r w:rsidRPr="00E661DC">
              <w:rPr>
                <w:rFonts w:asciiTheme="majorEastAsia" w:eastAsiaTheme="majorEastAsia" w:hAnsiTheme="majorEastAsia" w:hint="eastAsia"/>
                <w:color w:val="000000" w:themeColor="text1"/>
                <w:szCs w:val="21"/>
              </w:rPr>
              <w:t>基本理论知识</w:t>
            </w:r>
            <w:r w:rsidRPr="00E661DC">
              <w:rPr>
                <w:rFonts w:asciiTheme="majorEastAsia" w:eastAsiaTheme="majorEastAsia" w:hAnsiTheme="majorEastAsia" w:cs="仿宋_GB2312" w:hint="eastAsia"/>
                <w:color w:val="000000" w:themeColor="text1"/>
                <w:szCs w:val="21"/>
              </w:rPr>
              <w:t>演奏-定数量、不同风格的优秀器乐曲目。</w:t>
            </w:r>
            <w:r w:rsidRPr="00E661DC">
              <w:rPr>
                <w:rFonts w:asciiTheme="majorEastAsia" w:eastAsiaTheme="majorEastAsia" w:hAnsiTheme="majorEastAsia" w:hint="eastAsia"/>
                <w:color w:val="000000" w:themeColor="text1"/>
                <w:szCs w:val="21"/>
              </w:rPr>
              <w:t>建议有固定实训教室，理实一体教学。</w:t>
            </w:r>
          </w:p>
        </w:tc>
      </w:tr>
      <w:tr w:rsidR="004757D8" w:rsidRPr="00E661DC">
        <w:trPr>
          <w:trHeight w:val="705"/>
          <w:jc w:val="center"/>
        </w:trPr>
        <w:tc>
          <w:tcPr>
            <w:tcW w:w="854" w:type="dxa"/>
            <w:vAlign w:val="center"/>
          </w:tcPr>
          <w:p w:rsidR="004757D8" w:rsidRPr="00E661DC" w:rsidRDefault="00DE3F43">
            <w:pPr>
              <w:jc w:val="center"/>
              <w:rPr>
                <w:rFonts w:asciiTheme="majorEastAsia" w:eastAsiaTheme="majorEastAsia" w:hAnsiTheme="majorEastAsia" w:cs="仿宋_GB2312"/>
                <w:bCs/>
                <w:color w:val="000000" w:themeColor="text1"/>
                <w:szCs w:val="21"/>
              </w:rPr>
            </w:pPr>
            <w:r w:rsidRPr="00E661DC">
              <w:rPr>
                <w:rFonts w:asciiTheme="majorEastAsia" w:eastAsiaTheme="majorEastAsia" w:hAnsiTheme="majorEastAsia" w:cs="仿宋_GB2312" w:hint="eastAsia"/>
                <w:bCs/>
                <w:color w:val="000000" w:themeColor="text1"/>
                <w:szCs w:val="21"/>
              </w:rPr>
              <w:t>3</w:t>
            </w:r>
          </w:p>
        </w:tc>
        <w:tc>
          <w:tcPr>
            <w:tcW w:w="2010" w:type="dxa"/>
            <w:vAlign w:val="center"/>
          </w:tcPr>
          <w:p w:rsidR="004757D8" w:rsidRPr="00E661DC" w:rsidRDefault="00DE3F43">
            <w:pPr>
              <w:jc w:val="cente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合  唱</w:t>
            </w:r>
          </w:p>
        </w:tc>
        <w:tc>
          <w:tcPr>
            <w:tcW w:w="6313" w:type="dxa"/>
            <w:vAlign w:val="center"/>
          </w:tcPr>
          <w:p w:rsidR="004757D8" w:rsidRPr="00E661DC" w:rsidRDefault="00DE3F43">
            <w:pP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通过合唱技能训练和理论讲授，掌握合唱声音训练、气息的运用、声部的平衡、乐曲的处理和表现等方面的技能和基本理论知识。培养学生独立的组织和指导能力、合作能力及团队意识，能准确理解、处理不同风格的艺术作品。</w:t>
            </w:r>
            <w:r w:rsidRPr="00E661DC">
              <w:rPr>
                <w:rFonts w:asciiTheme="majorEastAsia" w:eastAsiaTheme="majorEastAsia" w:hAnsiTheme="majorEastAsia" w:hint="eastAsia"/>
                <w:color w:val="000000" w:themeColor="text1"/>
                <w:szCs w:val="21"/>
              </w:rPr>
              <w:t>建议有固定实训教室，理实一体教学。</w:t>
            </w:r>
          </w:p>
        </w:tc>
      </w:tr>
      <w:tr w:rsidR="004757D8" w:rsidRPr="00E661DC">
        <w:trPr>
          <w:trHeight w:val="705"/>
          <w:jc w:val="center"/>
        </w:trPr>
        <w:tc>
          <w:tcPr>
            <w:tcW w:w="854" w:type="dxa"/>
            <w:vAlign w:val="center"/>
          </w:tcPr>
          <w:p w:rsidR="004757D8" w:rsidRPr="00E661DC" w:rsidRDefault="00DE3F43">
            <w:pPr>
              <w:jc w:val="center"/>
              <w:rPr>
                <w:rFonts w:asciiTheme="majorEastAsia" w:eastAsiaTheme="majorEastAsia" w:hAnsiTheme="majorEastAsia" w:cs="仿宋_GB2312"/>
                <w:bCs/>
                <w:color w:val="000000" w:themeColor="text1"/>
                <w:szCs w:val="21"/>
              </w:rPr>
            </w:pPr>
            <w:r w:rsidRPr="00E661DC">
              <w:rPr>
                <w:rFonts w:asciiTheme="majorEastAsia" w:eastAsiaTheme="majorEastAsia" w:hAnsiTheme="majorEastAsia" w:cs="仿宋_GB2312" w:hint="eastAsia"/>
                <w:bCs/>
                <w:color w:val="000000" w:themeColor="text1"/>
                <w:szCs w:val="21"/>
              </w:rPr>
              <w:t>4</w:t>
            </w:r>
          </w:p>
        </w:tc>
        <w:tc>
          <w:tcPr>
            <w:tcW w:w="2010" w:type="dxa"/>
            <w:vAlign w:val="center"/>
          </w:tcPr>
          <w:p w:rsidR="004757D8" w:rsidRPr="00E661DC" w:rsidRDefault="00DE3F43">
            <w:pPr>
              <w:jc w:val="cente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合  奏</w:t>
            </w:r>
          </w:p>
        </w:tc>
        <w:tc>
          <w:tcPr>
            <w:tcW w:w="6313" w:type="dxa"/>
            <w:vAlign w:val="center"/>
          </w:tcPr>
          <w:p w:rsidR="004757D8" w:rsidRPr="00E661DC" w:rsidRDefault="00DE3F43">
            <w:pP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通过重奏、伴奏、合奏等课程的技能训练和理论讲授，掌握指挥、声部旋律，训练识谱、视奏技能和乐曲结构、乐队声部等基础知识。熟练掌握器乐音色把控、演奏力度与声部均衡、乐曲处理、演奏表现技能;培养学生独立的组织和指导能力、合作能力及团队意识，能准确理解、处理不同风格的艺术作品。</w:t>
            </w:r>
            <w:r w:rsidRPr="00E661DC">
              <w:rPr>
                <w:rFonts w:asciiTheme="majorEastAsia" w:eastAsiaTheme="majorEastAsia" w:hAnsiTheme="majorEastAsia" w:hint="eastAsia"/>
                <w:color w:val="000000" w:themeColor="text1"/>
                <w:szCs w:val="21"/>
              </w:rPr>
              <w:t>建议有固定实训教室，理实一体教学。</w:t>
            </w:r>
          </w:p>
        </w:tc>
      </w:tr>
      <w:tr w:rsidR="004757D8" w:rsidRPr="00E661DC">
        <w:trPr>
          <w:trHeight w:val="1018"/>
          <w:jc w:val="center"/>
        </w:trPr>
        <w:tc>
          <w:tcPr>
            <w:tcW w:w="854" w:type="dxa"/>
            <w:vAlign w:val="center"/>
          </w:tcPr>
          <w:p w:rsidR="004757D8" w:rsidRPr="00E661DC" w:rsidRDefault="00DE3F43">
            <w:pPr>
              <w:jc w:val="center"/>
              <w:rPr>
                <w:rFonts w:asciiTheme="majorEastAsia" w:eastAsiaTheme="majorEastAsia" w:hAnsiTheme="majorEastAsia" w:cs="仿宋_GB2312"/>
                <w:bCs/>
                <w:color w:val="000000" w:themeColor="text1"/>
                <w:szCs w:val="21"/>
              </w:rPr>
            </w:pPr>
            <w:r w:rsidRPr="00E661DC">
              <w:rPr>
                <w:rFonts w:asciiTheme="majorEastAsia" w:eastAsiaTheme="majorEastAsia" w:hAnsiTheme="majorEastAsia" w:cs="仿宋_GB2312"/>
                <w:bCs/>
                <w:color w:val="000000" w:themeColor="text1"/>
                <w:szCs w:val="21"/>
              </w:rPr>
              <w:t>5</w:t>
            </w:r>
          </w:p>
        </w:tc>
        <w:tc>
          <w:tcPr>
            <w:tcW w:w="2010" w:type="dxa"/>
            <w:vAlign w:val="center"/>
          </w:tcPr>
          <w:p w:rsidR="004757D8" w:rsidRPr="00E661DC" w:rsidRDefault="00DE3F43">
            <w:pPr>
              <w:jc w:val="cente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钢琴伴奏技能</w:t>
            </w:r>
          </w:p>
        </w:tc>
        <w:tc>
          <w:tcPr>
            <w:tcW w:w="6313" w:type="dxa"/>
            <w:vAlign w:val="center"/>
          </w:tcPr>
          <w:p w:rsidR="004757D8" w:rsidRPr="00E661DC" w:rsidRDefault="00DE3F43">
            <w:pP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通过理论讲授和技能训练，掌握钢琴伴奏的基本基础技能和理论知识;熟练钢琴视谱伴奏、与其他乐器或演唱者合作、即兴伴奏的基本技能和理论知识;能准确理解、处理不同风格的艺术作品。</w:t>
            </w:r>
            <w:r w:rsidRPr="00E661DC">
              <w:rPr>
                <w:rFonts w:asciiTheme="majorEastAsia" w:eastAsiaTheme="majorEastAsia" w:hAnsiTheme="majorEastAsia" w:hint="eastAsia"/>
                <w:color w:val="000000" w:themeColor="text1"/>
                <w:szCs w:val="21"/>
              </w:rPr>
              <w:t>建议有固定实训教室，每人一台钢琴。</w:t>
            </w:r>
          </w:p>
        </w:tc>
      </w:tr>
      <w:tr w:rsidR="004757D8" w:rsidRPr="00E661DC">
        <w:trPr>
          <w:trHeight w:val="1112"/>
          <w:jc w:val="center"/>
        </w:trPr>
        <w:tc>
          <w:tcPr>
            <w:tcW w:w="854" w:type="dxa"/>
            <w:vAlign w:val="center"/>
          </w:tcPr>
          <w:p w:rsidR="004757D8" w:rsidRPr="00E661DC" w:rsidRDefault="00DE3F43">
            <w:pPr>
              <w:jc w:val="center"/>
              <w:rPr>
                <w:rFonts w:asciiTheme="majorEastAsia" w:eastAsiaTheme="majorEastAsia" w:hAnsiTheme="majorEastAsia" w:cs="仿宋_GB2312"/>
                <w:bCs/>
                <w:color w:val="000000" w:themeColor="text1"/>
                <w:szCs w:val="21"/>
              </w:rPr>
            </w:pPr>
            <w:r w:rsidRPr="00E661DC">
              <w:rPr>
                <w:rFonts w:asciiTheme="majorEastAsia" w:eastAsiaTheme="majorEastAsia" w:hAnsiTheme="majorEastAsia" w:cs="仿宋_GB2312" w:hint="eastAsia"/>
                <w:bCs/>
                <w:color w:val="000000" w:themeColor="text1"/>
                <w:szCs w:val="21"/>
              </w:rPr>
              <w:t>6</w:t>
            </w:r>
          </w:p>
        </w:tc>
        <w:tc>
          <w:tcPr>
            <w:tcW w:w="2010" w:type="dxa"/>
            <w:vAlign w:val="center"/>
          </w:tcPr>
          <w:p w:rsidR="004757D8" w:rsidRPr="00E661DC" w:rsidRDefault="00DE3F43">
            <w:pPr>
              <w:jc w:val="cente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视唱练耳</w:t>
            </w:r>
          </w:p>
        </w:tc>
        <w:tc>
          <w:tcPr>
            <w:tcW w:w="6313" w:type="dxa"/>
            <w:vAlign w:val="center"/>
          </w:tcPr>
          <w:p w:rsidR="004757D8" w:rsidRPr="00E661DC" w:rsidRDefault="00DE3F43">
            <w:pPr>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通过理论讲授和技能训练，掌握五线谱、简谱视谱，掌握音准、节奏、力度、速度、调式、转调、移调，以及各种装饰音等技巧技能。训练正确而有表情地视唱乐谱，尤其“视谱即唱”的技能;训练和发展音乐记忆力。建议教室具备音乐黑板、钢琴。</w:t>
            </w:r>
          </w:p>
        </w:tc>
      </w:tr>
    </w:tbl>
    <w:p w:rsidR="004757D8" w:rsidRPr="00E661DC" w:rsidRDefault="00DE3F43">
      <w:pPr>
        <w:overflowPunct w:val="0"/>
        <w:adjustRightInd w:val="0"/>
        <w:spacing w:line="400" w:lineRule="exact"/>
        <w:ind w:firstLineChars="200" w:firstLine="420"/>
        <w:outlineLvl w:val="0"/>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5.实践性教学环节</w:t>
      </w:r>
    </w:p>
    <w:p w:rsidR="004757D8" w:rsidRPr="00E661DC" w:rsidRDefault="00DE3F43">
      <w:pPr>
        <w:overflowPunct w:val="0"/>
        <w:adjustRightInd w:val="0"/>
        <w:spacing w:line="400" w:lineRule="exact"/>
        <w:ind w:firstLineChars="200" w:firstLine="420"/>
        <w:outlineLvl w:val="0"/>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实践性教学环节主要包括实验、实训、实习、毕业设计、社会实践等。</w:t>
      </w:r>
      <w:proofErr w:type="gramStart"/>
      <w:r w:rsidRPr="00E661DC">
        <w:rPr>
          <w:rFonts w:asciiTheme="majorEastAsia" w:eastAsiaTheme="majorEastAsia" w:hAnsiTheme="majorEastAsia" w:cs="仿宋_GB2312" w:hint="eastAsia"/>
          <w:color w:val="000000" w:themeColor="text1"/>
          <w:szCs w:val="21"/>
        </w:rPr>
        <w:t>实训可在校内</w:t>
      </w:r>
      <w:proofErr w:type="gramEnd"/>
      <w:r w:rsidRPr="00E661DC">
        <w:rPr>
          <w:rFonts w:asciiTheme="majorEastAsia" w:eastAsiaTheme="majorEastAsia" w:hAnsiTheme="majorEastAsia" w:cs="仿宋_GB2312" w:hint="eastAsia"/>
          <w:color w:val="000000" w:themeColor="text1"/>
          <w:szCs w:val="21"/>
        </w:rPr>
        <w:t>实验实训室、校外实训基地等开展完成；社会实践、顶岗实习、</w:t>
      </w:r>
      <w:proofErr w:type="gramStart"/>
      <w:r w:rsidRPr="00E661DC">
        <w:rPr>
          <w:rFonts w:asciiTheme="majorEastAsia" w:eastAsiaTheme="majorEastAsia" w:hAnsiTheme="majorEastAsia" w:cs="仿宋_GB2312" w:hint="eastAsia"/>
          <w:color w:val="000000" w:themeColor="text1"/>
          <w:szCs w:val="21"/>
        </w:rPr>
        <w:t>跟岗实习</w:t>
      </w:r>
      <w:proofErr w:type="gramEnd"/>
      <w:r w:rsidRPr="00E661DC">
        <w:rPr>
          <w:rFonts w:asciiTheme="majorEastAsia" w:eastAsiaTheme="majorEastAsia" w:hAnsiTheme="majorEastAsia" w:cs="仿宋_GB2312" w:hint="eastAsia"/>
          <w:color w:val="000000" w:themeColor="text1"/>
          <w:szCs w:val="21"/>
        </w:rPr>
        <w:t>由学校组织，可在演艺企业开展完成。学校可在第1学期或第2学期安排1-2周的企业认知实习；在第5-8学期安排演出、化妆、舞台监督等校内外实训；第9-10学期根据学校情况进入毕业设计（论文）与顶岗实习,学生在校完成教学计划规定的全部课程后,采用学校推荐与学生自荐的形式,到合作企业进行顶岗实习，学校和企业对学生共同管理,合作培养,实现校企协同育人。实习期间应严格执行《常州艺术高等职业学校学生实习管理规定》。</w:t>
      </w:r>
    </w:p>
    <w:p w:rsidR="004757D8" w:rsidRPr="00E661DC" w:rsidRDefault="00DE3F43">
      <w:pPr>
        <w:overflowPunct w:val="0"/>
        <w:adjustRightInd w:val="0"/>
        <w:spacing w:line="400" w:lineRule="exact"/>
        <w:ind w:firstLineChars="200" w:firstLine="420"/>
        <w:outlineLvl w:val="0"/>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6.相关要求</w:t>
      </w:r>
    </w:p>
    <w:p w:rsidR="004757D8" w:rsidRPr="00E661DC" w:rsidRDefault="00DE3F43">
      <w:pPr>
        <w:overflowPunct w:val="0"/>
        <w:adjustRightInd w:val="0"/>
        <w:spacing w:line="400" w:lineRule="exact"/>
        <w:ind w:firstLineChars="200" w:firstLine="420"/>
        <w:outlineLvl w:val="0"/>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学校应统筹安排各类课程设置，注重理论与实践一体化教学；应结合实际，开设安全教育、社会责任、绿色环保、管理等方面的选修课程、拓展课程或专题讲座（活动），并将有关内容融入专业课程教学；将创新创业教育融入专业课程教学和相关实践性教学；自主开设其他特色课程；组织开展德育活动、志愿服务活动和其他实践活动。</w:t>
      </w:r>
    </w:p>
    <w:p w:rsidR="004757D8" w:rsidRPr="00E661DC" w:rsidRDefault="00DE3F43">
      <w:pPr>
        <w:overflowPunct w:val="0"/>
        <w:adjustRightInd w:val="0"/>
        <w:spacing w:line="400" w:lineRule="exact"/>
        <w:ind w:firstLineChars="196" w:firstLine="413"/>
        <w:outlineLvl w:val="0"/>
        <w:rPr>
          <w:rFonts w:asciiTheme="majorEastAsia" w:eastAsiaTheme="majorEastAsia" w:hAnsiTheme="majorEastAsia" w:cs="黑体"/>
          <w:color w:val="000000" w:themeColor="text1"/>
          <w:szCs w:val="21"/>
        </w:rPr>
      </w:pPr>
      <w:r w:rsidRPr="00E661DC">
        <w:rPr>
          <w:rFonts w:asciiTheme="majorEastAsia" w:eastAsiaTheme="majorEastAsia" w:hAnsiTheme="majorEastAsia" w:cs="黑体" w:hint="eastAsia"/>
          <w:b/>
          <w:color w:val="000000" w:themeColor="text1"/>
          <w:szCs w:val="21"/>
        </w:rPr>
        <w:lastRenderedPageBreak/>
        <w:t>八、教学进程总体安排</w:t>
      </w:r>
      <w:r w:rsidRPr="00E661DC">
        <w:rPr>
          <w:rFonts w:asciiTheme="majorEastAsia" w:eastAsiaTheme="majorEastAsia" w:hAnsiTheme="majorEastAsia" w:cs="黑体" w:hint="eastAsia"/>
          <w:color w:val="000000" w:themeColor="text1"/>
          <w:szCs w:val="21"/>
        </w:rPr>
        <w:t>（具体详见附表）</w:t>
      </w:r>
    </w:p>
    <w:p w:rsidR="004757D8" w:rsidRPr="00E661DC" w:rsidRDefault="00DE3F43">
      <w:pPr>
        <w:overflowPunct w:val="0"/>
        <w:adjustRightInd w:val="0"/>
        <w:spacing w:line="400" w:lineRule="exact"/>
        <w:ind w:firstLineChars="200" w:firstLine="420"/>
        <w:outlineLvl w:val="0"/>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总学时为4972学时，每16 - 18学时折算1学分。公共基础课程学时占总学时的36%。实践性教学学时原则上占总学时的53%，选修课11%。其中，顶岗实习累计时间为6个月，根据实际集中或分阶段安排实习时间。</w:t>
      </w:r>
    </w:p>
    <w:p w:rsidR="004757D8" w:rsidRPr="00E661DC" w:rsidRDefault="00DE3F43">
      <w:pPr>
        <w:overflowPunct w:val="0"/>
        <w:adjustRightInd w:val="0"/>
        <w:spacing w:line="400" w:lineRule="exact"/>
        <w:ind w:firstLineChars="200" w:firstLine="422"/>
        <w:outlineLvl w:val="0"/>
        <w:rPr>
          <w:rFonts w:asciiTheme="majorEastAsia" w:eastAsiaTheme="majorEastAsia" w:hAnsiTheme="majorEastAsia" w:cs="仿宋_GB2312"/>
          <w:b/>
          <w:color w:val="000000" w:themeColor="text1"/>
          <w:szCs w:val="21"/>
        </w:rPr>
      </w:pPr>
      <w:r w:rsidRPr="00E661DC">
        <w:rPr>
          <w:rFonts w:asciiTheme="majorEastAsia" w:eastAsiaTheme="majorEastAsia" w:hAnsiTheme="majorEastAsia" w:hint="eastAsia"/>
          <w:b/>
          <w:color w:val="000000" w:themeColor="text1"/>
          <w:szCs w:val="21"/>
        </w:rPr>
        <w:t>九、</w:t>
      </w:r>
      <w:r w:rsidRPr="00E661DC">
        <w:rPr>
          <w:rFonts w:asciiTheme="majorEastAsia" w:eastAsiaTheme="majorEastAsia" w:hAnsiTheme="majorEastAsia" w:cs="仿宋_GB2312" w:hint="eastAsia"/>
          <w:b/>
          <w:color w:val="000000" w:themeColor="text1"/>
          <w:szCs w:val="21"/>
        </w:rPr>
        <w:t>实施保障</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(一）师资队伍</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1.队伍结构</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学生数与本专业专任教师数比例为11 : 1，双</w:t>
      </w:r>
      <w:proofErr w:type="gramStart"/>
      <w:r w:rsidRPr="00E661DC">
        <w:rPr>
          <w:rFonts w:asciiTheme="majorEastAsia" w:eastAsiaTheme="majorEastAsia" w:hAnsiTheme="majorEastAsia" w:hint="eastAsia"/>
          <w:color w:val="000000" w:themeColor="text1"/>
          <w:szCs w:val="21"/>
        </w:rPr>
        <w:t>师素质教师占专业</w:t>
      </w:r>
      <w:proofErr w:type="gramEnd"/>
      <w:r w:rsidRPr="00E661DC">
        <w:rPr>
          <w:rFonts w:asciiTheme="majorEastAsia" w:eastAsiaTheme="majorEastAsia" w:hAnsiTheme="majorEastAsia" w:hint="eastAsia"/>
          <w:color w:val="000000" w:themeColor="text1"/>
          <w:szCs w:val="21"/>
        </w:rPr>
        <w:t>教师比例17%,专任教师队伍形成合理的梯队结构，兼职教师占专任教师比例为10%。</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2.专任教师</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专任教师均具有高校教师资格；有理想信念、有道德情操、有扎实学识、有仁爱之心；具有扎实的本专业相关理论功底和实践能力；具有教学创新能力、教材开发能力、教育教学能力和教学设计能力，能够开展课程开发和教研活动，理解和把握高职</w:t>
      </w:r>
      <w:proofErr w:type="gramStart"/>
      <w:r w:rsidRPr="00E661DC">
        <w:rPr>
          <w:rFonts w:asciiTheme="majorEastAsia" w:eastAsiaTheme="majorEastAsia" w:hAnsiTheme="majorEastAsia" w:hint="eastAsia"/>
          <w:color w:val="000000" w:themeColor="text1"/>
          <w:szCs w:val="21"/>
        </w:rPr>
        <w:t>生心理</w:t>
      </w:r>
      <w:proofErr w:type="gramEnd"/>
      <w:r w:rsidRPr="00E661DC">
        <w:rPr>
          <w:rFonts w:asciiTheme="majorEastAsia" w:eastAsiaTheme="majorEastAsia" w:hAnsiTheme="majorEastAsia" w:hint="eastAsia"/>
          <w:color w:val="000000" w:themeColor="text1"/>
          <w:szCs w:val="21"/>
        </w:rPr>
        <w:t>能力，每5年累计6个月的企业实践经历。</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3.专业负责人</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专业带头人具有副教授职称，硕士研究生学历，已在校工作14年。能够较好地把握国内外音乐表演行业、专业发展，具有专业市场调研能力、专业技术创新能力、行业发展跟踪和观察能力和服务行业企业能力，具有教学创新能力、教材开发能力、教育教学能力和教学设计能力，能够开展课程开发和教研活动，理解和把握高职</w:t>
      </w:r>
      <w:proofErr w:type="gramStart"/>
      <w:r w:rsidRPr="00E661DC">
        <w:rPr>
          <w:rFonts w:asciiTheme="majorEastAsia" w:eastAsiaTheme="majorEastAsia" w:hAnsiTheme="majorEastAsia" w:hint="eastAsia"/>
          <w:color w:val="000000" w:themeColor="text1"/>
          <w:szCs w:val="21"/>
        </w:rPr>
        <w:t>生心理</w:t>
      </w:r>
      <w:proofErr w:type="gramEnd"/>
      <w:r w:rsidRPr="00E661DC">
        <w:rPr>
          <w:rFonts w:asciiTheme="majorEastAsia" w:eastAsiaTheme="majorEastAsia" w:hAnsiTheme="majorEastAsia" w:hint="eastAsia"/>
          <w:color w:val="000000" w:themeColor="text1"/>
          <w:szCs w:val="21"/>
        </w:rPr>
        <w:t xml:space="preserve">能力，在本区域或本领域具有一定的专业影响力。 </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4.兼职教师</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兼职教师主要从文艺团体聘任，具备良好的思想政治素质、职业道德和工匠精神，具有扎实的专业知识和丰富的实际工作经验，具有教学创新能力、教材开发能力、教育教学能力和教学设计能力，具有中级及以上相关专业职称，能承担专业课程教学、实习实</w:t>
      </w:r>
      <w:proofErr w:type="gramStart"/>
      <w:r w:rsidRPr="00E661DC">
        <w:rPr>
          <w:rFonts w:asciiTheme="majorEastAsia" w:eastAsiaTheme="majorEastAsia" w:hAnsiTheme="majorEastAsia" w:hint="eastAsia"/>
          <w:color w:val="000000" w:themeColor="text1"/>
          <w:szCs w:val="21"/>
        </w:rPr>
        <w:t>训指导</w:t>
      </w:r>
      <w:proofErr w:type="gramEnd"/>
      <w:r w:rsidRPr="00E661DC">
        <w:rPr>
          <w:rFonts w:asciiTheme="majorEastAsia" w:eastAsiaTheme="majorEastAsia" w:hAnsiTheme="majorEastAsia" w:hint="eastAsia"/>
          <w:color w:val="000000" w:themeColor="text1"/>
          <w:szCs w:val="21"/>
        </w:rPr>
        <w:t>和学生职业发展规划指导等教学任务。</w:t>
      </w:r>
    </w:p>
    <w:p w:rsidR="004757D8" w:rsidRPr="00E661DC" w:rsidRDefault="00DE3F43">
      <w:pPr>
        <w:overflowPunct w:val="0"/>
        <w:adjustRightInd w:val="0"/>
        <w:spacing w:line="400" w:lineRule="exact"/>
        <w:ind w:firstLineChars="200" w:firstLine="420"/>
        <w:outlineLvl w:val="0"/>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(二）教学设施</w:t>
      </w:r>
    </w:p>
    <w:p w:rsidR="004757D8" w:rsidRPr="00E661DC" w:rsidRDefault="00DE3F43">
      <w:pPr>
        <w:overflowPunct w:val="0"/>
        <w:adjustRightInd w:val="0"/>
        <w:spacing w:line="400" w:lineRule="exact"/>
        <w:ind w:firstLineChars="200" w:firstLine="420"/>
        <w:outlineLvl w:val="0"/>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教学设施能够满足正常的课程教学、实习实训所需的专业教室、校内实训室和校外实训基地等。</w:t>
      </w:r>
    </w:p>
    <w:p w:rsidR="004757D8" w:rsidRPr="00E661DC" w:rsidRDefault="00DE3F43">
      <w:pPr>
        <w:overflowPunct w:val="0"/>
        <w:adjustRightInd w:val="0"/>
        <w:spacing w:line="400" w:lineRule="exact"/>
        <w:ind w:firstLineChars="200" w:firstLine="420"/>
        <w:outlineLvl w:val="0"/>
        <w:rPr>
          <w:rFonts w:asciiTheme="majorEastAsia" w:eastAsiaTheme="majorEastAsia" w:hAnsiTheme="majorEastAsia" w:cs="仿宋_GB2312"/>
          <w:color w:val="000000" w:themeColor="text1"/>
          <w:szCs w:val="21"/>
        </w:rPr>
      </w:pPr>
      <w:r w:rsidRPr="00E661DC">
        <w:rPr>
          <w:rFonts w:asciiTheme="majorEastAsia" w:eastAsiaTheme="majorEastAsia" w:hAnsiTheme="majorEastAsia" w:cs="仿宋_GB2312" w:hint="eastAsia"/>
          <w:color w:val="000000" w:themeColor="text1"/>
          <w:szCs w:val="21"/>
        </w:rPr>
        <w:t>1.专业教室基本条件。</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专业教室</w:t>
      </w:r>
      <w:proofErr w:type="gramStart"/>
      <w:r w:rsidRPr="00E661DC">
        <w:rPr>
          <w:rFonts w:asciiTheme="majorEastAsia" w:eastAsiaTheme="majorEastAsia" w:hAnsiTheme="majorEastAsia" w:hint="eastAsia"/>
          <w:bCs/>
          <w:color w:val="000000" w:themeColor="text1"/>
          <w:szCs w:val="21"/>
        </w:rPr>
        <w:t>一</w:t>
      </w:r>
      <w:proofErr w:type="gramEnd"/>
      <w:r w:rsidRPr="00E661DC">
        <w:rPr>
          <w:rFonts w:asciiTheme="majorEastAsia" w:eastAsiaTheme="majorEastAsia" w:hAnsiTheme="majorEastAsia" w:hint="eastAsia"/>
          <w:bCs/>
          <w:color w:val="000000" w:themeColor="text1"/>
          <w:szCs w:val="21"/>
        </w:rPr>
        <w:t>-</w:t>
      </w:r>
      <w:proofErr w:type="gramStart"/>
      <w:r w:rsidRPr="00E661DC">
        <w:rPr>
          <w:rFonts w:asciiTheme="majorEastAsia" w:eastAsiaTheme="majorEastAsia" w:hAnsiTheme="majorEastAsia" w:hint="eastAsia"/>
          <w:bCs/>
          <w:color w:val="000000" w:themeColor="text1"/>
          <w:szCs w:val="21"/>
        </w:rPr>
        <w:t>般配备黑</w:t>
      </w:r>
      <w:proofErr w:type="gramEnd"/>
      <w:r w:rsidRPr="00E661DC">
        <w:rPr>
          <w:rFonts w:asciiTheme="majorEastAsia" w:eastAsiaTheme="majorEastAsia" w:hAnsiTheme="majorEastAsia" w:hint="eastAsia"/>
          <w:bCs/>
          <w:color w:val="000000" w:themeColor="text1"/>
          <w:szCs w:val="21"/>
        </w:rPr>
        <w:t>(白)板(五线谱板)、多媒体计算机、投影设备、音响设备，互联网接入或Wi-Fi环境，并具有网络安全防护措施;安装应急照明装置并保持良好状态，符合紧急疏散要求，标志明显，保持逃生通道畅通无阻。</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2.校内实训</w:t>
      </w:r>
      <w:proofErr w:type="gramStart"/>
      <w:r w:rsidRPr="00E661DC">
        <w:rPr>
          <w:rFonts w:asciiTheme="majorEastAsia" w:eastAsiaTheme="majorEastAsia" w:hAnsiTheme="majorEastAsia" w:hint="eastAsia"/>
          <w:bCs/>
          <w:color w:val="000000" w:themeColor="text1"/>
          <w:szCs w:val="21"/>
        </w:rPr>
        <w:t>室基本</w:t>
      </w:r>
      <w:proofErr w:type="gramEnd"/>
      <w:r w:rsidRPr="00E661DC">
        <w:rPr>
          <w:rFonts w:asciiTheme="majorEastAsia" w:eastAsiaTheme="majorEastAsia" w:hAnsiTheme="majorEastAsia" w:hint="eastAsia"/>
          <w:bCs/>
          <w:color w:val="000000" w:themeColor="text1"/>
          <w:szCs w:val="21"/>
        </w:rPr>
        <w:t>要求。</w:t>
      </w:r>
    </w:p>
    <w:p w:rsidR="004757D8" w:rsidRPr="00E661DC" w:rsidRDefault="00DE3F43">
      <w:pPr>
        <w:spacing w:line="40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
          <w:color w:val="000000" w:themeColor="text1"/>
          <w:szCs w:val="21"/>
        </w:rPr>
        <w:t xml:space="preserve">   </w:t>
      </w:r>
      <w:r w:rsidRPr="00E661DC">
        <w:rPr>
          <w:rFonts w:asciiTheme="majorEastAsia" w:eastAsiaTheme="majorEastAsia" w:hAnsiTheme="majorEastAsia" w:hint="eastAsia"/>
          <w:bCs/>
          <w:color w:val="000000" w:themeColor="text1"/>
          <w:szCs w:val="21"/>
        </w:rPr>
        <w:t xml:space="preserve"> 校内实训</w:t>
      </w:r>
      <w:proofErr w:type="gramStart"/>
      <w:r w:rsidRPr="00E661DC">
        <w:rPr>
          <w:rFonts w:asciiTheme="majorEastAsia" w:eastAsiaTheme="majorEastAsia" w:hAnsiTheme="majorEastAsia" w:hint="eastAsia"/>
          <w:bCs/>
          <w:color w:val="000000" w:themeColor="text1"/>
          <w:szCs w:val="21"/>
        </w:rPr>
        <w:t>室基本</w:t>
      </w:r>
      <w:proofErr w:type="gramEnd"/>
      <w:r w:rsidRPr="00E661DC">
        <w:rPr>
          <w:rFonts w:asciiTheme="majorEastAsia" w:eastAsiaTheme="majorEastAsia" w:hAnsiTheme="majorEastAsia" w:hint="eastAsia"/>
          <w:bCs/>
          <w:color w:val="000000" w:themeColor="text1"/>
          <w:szCs w:val="21"/>
        </w:rPr>
        <w:t>要求为:建有集音乐表演</w:t>
      </w:r>
      <w:proofErr w:type="gramStart"/>
      <w:r w:rsidRPr="00E661DC">
        <w:rPr>
          <w:rFonts w:asciiTheme="majorEastAsia" w:eastAsiaTheme="majorEastAsia" w:hAnsiTheme="majorEastAsia" w:hint="eastAsia"/>
          <w:bCs/>
          <w:color w:val="000000" w:themeColor="text1"/>
          <w:szCs w:val="21"/>
        </w:rPr>
        <w:t>实训与演出</w:t>
      </w:r>
      <w:proofErr w:type="gramEnd"/>
      <w:r w:rsidRPr="00E661DC">
        <w:rPr>
          <w:rFonts w:asciiTheme="majorEastAsia" w:eastAsiaTheme="majorEastAsia" w:hAnsiTheme="majorEastAsia" w:hint="eastAsia"/>
          <w:bCs/>
          <w:color w:val="000000" w:themeColor="text1"/>
          <w:szCs w:val="21"/>
        </w:rPr>
        <w:t>，集录制、回放功能为一体的校内综合性实训场馆，建立管理制度，配备有实践经验的实训员。场馆建设符合建筑声学、应急照明、安全疏散等要求，主要场馆及设备配置如下:</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（1）录音棚。</w:t>
      </w:r>
    </w:p>
    <w:p w:rsidR="004757D8" w:rsidRPr="00E661DC" w:rsidRDefault="00DE3F43">
      <w:pPr>
        <w:spacing w:line="400" w:lineRule="exact"/>
        <w:ind w:left="105"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t>录音棚应配置钢琴等乐器、传声设备及完整录音制作等多媒体录播设施设备，支撑音频录播综</w:t>
      </w:r>
      <w:r w:rsidRPr="00E661DC">
        <w:rPr>
          <w:rFonts w:asciiTheme="majorEastAsia" w:eastAsiaTheme="majorEastAsia" w:hAnsiTheme="majorEastAsia"/>
          <w:bCs/>
          <w:color w:val="000000" w:themeColor="text1"/>
          <w:szCs w:val="21"/>
        </w:rPr>
        <w:lastRenderedPageBreak/>
        <w:t>合实训。</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（2）</w:t>
      </w:r>
      <w:r w:rsidRPr="00E661DC">
        <w:rPr>
          <w:rFonts w:asciiTheme="majorEastAsia" w:eastAsiaTheme="majorEastAsia" w:hAnsiTheme="majorEastAsia"/>
          <w:bCs/>
          <w:color w:val="000000" w:themeColor="text1"/>
          <w:szCs w:val="21"/>
        </w:rPr>
        <w:t>音乐厅(实验剧场)。</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t>音乐厅(实验剧场)应配置具有专业标准的舞台</w:t>
      </w:r>
      <w:r w:rsidRPr="00E661DC">
        <w:rPr>
          <w:rFonts w:asciiTheme="majorEastAsia" w:eastAsiaTheme="majorEastAsia" w:hAnsiTheme="majorEastAsia" w:hint="eastAsia"/>
          <w:bCs/>
          <w:color w:val="000000" w:themeColor="text1"/>
          <w:szCs w:val="21"/>
        </w:rPr>
        <w:t>（安装LED屏）</w:t>
      </w:r>
      <w:r w:rsidRPr="00E661DC">
        <w:rPr>
          <w:rFonts w:asciiTheme="majorEastAsia" w:eastAsiaTheme="majorEastAsia" w:hAnsiTheme="majorEastAsia"/>
          <w:bCs/>
          <w:color w:val="000000" w:themeColor="text1"/>
          <w:szCs w:val="21"/>
        </w:rPr>
        <w:t>、灯光、音响等设施设备，必要时配备舞台反声罩，具有配套的化妆、服装、道具室，配备钢琴等乐器设备和</w:t>
      </w:r>
      <w:proofErr w:type="gramStart"/>
      <w:r w:rsidRPr="00E661DC">
        <w:rPr>
          <w:rFonts w:asciiTheme="majorEastAsia" w:eastAsiaTheme="majorEastAsia" w:hAnsiTheme="majorEastAsia"/>
          <w:bCs/>
          <w:color w:val="000000" w:themeColor="text1"/>
          <w:szCs w:val="21"/>
        </w:rPr>
        <w:t>谱台</w:t>
      </w:r>
      <w:proofErr w:type="gramEnd"/>
      <w:r w:rsidRPr="00E661DC">
        <w:rPr>
          <w:rFonts w:asciiTheme="majorEastAsia" w:eastAsiaTheme="majorEastAsia" w:hAnsiTheme="majorEastAsia"/>
          <w:bCs/>
          <w:color w:val="000000" w:themeColor="text1"/>
          <w:szCs w:val="21"/>
        </w:rPr>
        <w:t>、指挥台等，备舞台反声罩，具有配套的化妆、服装、道具室，配备钢琴等乐器设备和</w:t>
      </w:r>
      <w:proofErr w:type="gramStart"/>
      <w:r w:rsidRPr="00E661DC">
        <w:rPr>
          <w:rFonts w:asciiTheme="majorEastAsia" w:eastAsiaTheme="majorEastAsia" w:hAnsiTheme="majorEastAsia"/>
          <w:bCs/>
          <w:color w:val="000000" w:themeColor="text1"/>
          <w:szCs w:val="21"/>
        </w:rPr>
        <w:t>谱台</w:t>
      </w:r>
      <w:proofErr w:type="gramEnd"/>
      <w:r w:rsidRPr="00E661DC">
        <w:rPr>
          <w:rFonts w:asciiTheme="majorEastAsia" w:eastAsiaTheme="majorEastAsia" w:hAnsiTheme="majorEastAsia"/>
          <w:bCs/>
          <w:color w:val="000000" w:themeColor="text1"/>
          <w:szCs w:val="21"/>
        </w:rPr>
        <w:t>、指挥台等，支撑汇报演出、曲目排练、专业比赛、社会服务等综合实训。</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t>3.校外实训基地基本要求</w:t>
      </w:r>
      <w:r w:rsidRPr="00E661DC">
        <w:rPr>
          <w:rFonts w:asciiTheme="majorEastAsia" w:eastAsiaTheme="majorEastAsia" w:hAnsiTheme="majorEastAsia" w:hint="eastAsia"/>
          <w:bCs/>
          <w:color w:val="000000" w:themeColor="text1"/>
          <w:szCs w:val="21"/>
        </w:rPr>
        <w:t>。</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校外实训基地基本要求为:具有稳定的校外实训基地;能够开展音乐表演、文艺活动组织与策划、艺术辅导与社会培训等实</w:t>
      </w:r>
      <w:proofErr w:type="gramStart"/>
      <w:r w:rsidRPr="00E661DC">
        <w:rPr>
          <w:rFonts w:asciiTheme="majorEastAsia" w:eastAsiaTheme="majorEastAsia" w:hAnsiTheme="majorEastAsia" w:hint="eastAsia"/>
          <w:bCs/>
          <w:color w:val="000000" w:themeColor="text1"/>
          <w:szCs w:val="21"/>
        </w:rPr>
        <w:t>训活动</w:t>
      </w:r>
      <w:proofErr w:type="gramEnd"/>
      <w:r w:rsidRPr="00E661DC">
        <w:rPr>
          <w:rFonts w:asciiTheme="majorEastAsia" w:eastAsiaTheme="majorEastAsia" w:hAnsiTheme="majorEastAsia" w:hint="eastAsia"/>
          <w:bCs/>
          <w:color w:val="000000" w:themeColor="text1"/>
          <w:szCs w:val="21"/>
        </w:rPr>
        <w:t>;实</w:t>
      </w:r>
      <w:proofErr w:type="gramStart"/>
      <w:r w:rsidRPr="00E661DC">
        <w:rPr>
          <w:rFonts w:asciiTheme="majorEastAsia" w:eastAsiaTheme="majorEastAsia" w:hAnsiTheme="majorEastAsia" w:hint="eastAsia"/>
          <w:bCs/>
          <w:color w:val="000000" w:themeColor="text1"/>
          <w:szCs w:val="21"/>
        </w:rPr>
        <w:t>训设施</w:t>
      </w:r>
      <w:proofErr w:type="gramEnd"/>
      <w:r w:rsidRPr="00E661DC">
        <w:rPr>
          <w:rFonts w:asciiTheme="majorEastAsia" w:eastAsiaTheme="majorEastAsia" w:hAnsiTheme="majorEastAsia" w:hint="eastAsia"/>
          <w:bCs/>
          <w:color w:val="000000" w:themeColor="text1"/>
          <w:szCs w:val="21"/>
        </w:rPr>
        <w:t>齐备，实训岗位、实</w:t>
      </w:r>
      <w:proofErr w:type="gramStart"/>
      <w:r w:rsidRPr="00E661DC">
        <w:rPr>
          <w:rFonts w:asciiTheme="majorEastAsia" w:eastAsiaTheme="majorEastAsia" w:hAnsiTheme="majorEastAsia" w:hint="eastAsia"/>
          <w:bCs/>
          <w:color w:val="000000" w:themeColor="text1"/>
          <w:szCs w:val="21"/>
        </w:rPr>
        <w:t>训指导</w:t>
      </w:r>
      <w:proofErr w:type="gramEnd"/>
      <w:r w:rsidRPr="00E661DC">
        <w:rPr>
          <w:rFonts w:asciiTheme="majorEastAsia" w:eastAsiaTheme="majorEastAsia" w:hAnsiTheme="majorEastAsia" w:hint="eastAsia"/>
          <w:bCs/>
          <w:color w:val="000000" w:themeColor="text1"/>
          <w:szCs w:val="21"/>
        </w:rPr>
        <w:t>教师确定，实</w:t>
      </w:r>
      <w:proofErr w:type="gramStart"/>
      <w:r w:rsidRPr="00E661DC">
        <w:rPr>
          <w:rFonts w:asciiTheme="majorEastAsia" w:eastAsiaTheme="majorEastAsia" w:hAnsiTheme="majorEastAsia" w:hint="eastAsia"/>
          <w:bCs/>
          <w:color w:val="000000" w:themeColor="text1"/>
          <w:szCs w:val="21"/>
        </w:rPr>
        <w:t>训管理</w:t>
      </w:r>
      <w:proofErr w:type="gramEnd"/>
      <w:r w:rsidRPr="00E661DC">
        <w:rPr>
          <w:rFonts w:asciiTheme="majorEastAsia" w:eastAsiaTheme="majorEastAsia" w:hAnsiTheme="majorEastAsia" w:hint="eastAsia"/>
          <w:bCs/>
          <w:color w:val="000000" w:themeColor="text1"/>
          <w:szCs w:val="21"/>
        </w:rPr>
        <w:t>及实施规章制度齐全。</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4.学生实习基地基本要求。</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学生实习基地基本要求为:具有稳定的校外实习基地;能提供歌唱演员、乐器演奏员、群众文化指导员、文化艺术培训人员等相关实习岗位，能涵盖当前相关产业发展的主流技艺，可接纳一定规模的学生实习;能够配备相应数量的指导教师对学生实习进行指导和管理;有保证实习生日常工作、学习、生活的规章制度，有安全、保险保障。</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5.支持信息化教学方面的基本要求。</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rsidR="004757D8" w:rsidRPr="00E661DC" w:rsidRDefault="00DE3F43">
      <w:pPr>
        <w:numPr>
          <w:ilvl w:val="0"/>
          <w:numId w:val="2"/>
        </w:num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教学资源</w:t>
      </w:r>
    </w:p>
    <w:p w:rsidR="004757D8" w:rsidRPr="00E661DC" w:rsidRDefault="00DE3F43">
      <w:pPr>
        <w:spacing w:line="40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 xml:space="preserve">    教学资源主要包括能够满足学生专业学习、教师专业教学研究和教学实施所需的教材、图书文献及数字教学资源等。</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1.</w:t>
      </w:r>
      <w:r w:rsidRPr="00E661DC">
        <w:rPr>
          <w:rFonts w:asciiTheme="majorEastAsia" w:eastAsiaTheme="majorEastAsia" w:hAnsiTheme="majorEastAsia"/>
          <w:bCs/>
          <w:color w:val="000000" w:themeColor="text1"/>
          <w:szCs w:val="21"/>
        </w:rPr>
        <w:t>教材选用基本要求</w:t>
      </w:r>
      <w:r w:rsidRPr="00E661DC">
        <w:rPr>
          <w:rFonts w:asciiTheme="majorEastAsia" w:eastAsiaTheme="majorEastAsia" w:hAnsiTheme="majorEastAsia" w:hint="eastAsia"/>
          <w:bCs/>
          <w:color w:val="000000" w:themeColor="text1"/>
          <w:szCs w:val="21"/>
        </w:rPr>
        <w:t>。</w:t>
      </w:r>
    </w:p>
    <w:p w:rsidR="004757D8" w:rsidRPr="00E661DC" w:rsidRDefault="00DE3F43">
      <w:pPr>
        <w:spacing w:line="40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 xml:space="preserve">    按照国家规定、</w:t>
      </w:r>
      <w:proofErr w:type="gramStart"/>
      <w:r w:rsidRPr="00E661DC">
        <w:rPr>
          <w:rFonts w:asciiTheme="majorEastAsia" w:eastAsiaTheme="majorEastAsia" w:hAnsiTheme="majorEastAsia" w:hint="eastAsia"/>
          <w:bCs/>
          <w:color w:val="000000" w:themeColor="text1"/>
          <w:szCs w:val="21"/>
        </w:rPr>
        <w:t>江苏省联院要求</w:t>
      </w:r>
      <w:proofErr w:type="gramEnd"/>
      <w:r w:rsidRPr="00E661DC">
        <w:rPr>
          <w:rFonts w:asciiTheme="majorEastAsia" w:eastAsiaTheme="majorEastAsia" w:hAnsiTheme="majorEastAsia" w:hint="eastAsia"/>
          <w:bCs/>
          <w:color w:val="000000" w:themeColor="text1"/>
          <w:szCs w:val="21"/>
        </w:rPr>
        <w:t>选用优质教材，禁止不合格的教材进人课堂。学校应建立专业教师、行业专家和教研人员等参与的教材选用机构，完善教材选用制度，用规范程序择优选用教材。</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t>2.图书文献配备基本要求</w:t>
      </w:r>
      <w:r w:rsidRPr="00E661DC">
        <w:rPr>
          <w:rFonts w:asciiTheme="majorEastAsia" w:eastAsiaTheme="majorEastAsia" w:hAnsiTheme="majorEastAsia" w:hint="eastAsia"/>
          <w:bCs/>
          <w:color w:val="000000" w:themeColor="text1"/>
          <w:szCs w:val="21"/>
        </w:rPr>
        <w:t>。</w:t>
      </w:r>
    </w:p>
    <w:p w:rsidR="004757D8" w:rsidRPr="00E661DC" w:rsidRDefault="00DE3F43">
      <w:pPr>
        <w:spacing w:line="400" w:lineRule="exact"/>
        <w:ind w:firstLine="421"/>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图书文献配备能满足人才培养、专业建设、教科研等工作的需要，方便师生查询、借阅。专业类图书文献主要包括:音乐表演行业政策法规、行业标准、艺术规范等;音乐表演</w:t>
      </w:r>
      <w:proofErr w:type="gramStart"/>
      <w:r w:rsidRPr="00E661DC">
        <w:rPr>
          <w:rFonts w:asciiTheme="majorEastAsia" w:eastAsiaTheme="majorEastAsia" w:hAnsiTheme="majorEastAsia" w:hint="eastAsia"/>
          <w:bCs/>
          <w:color w:val="000000" w:themeColor="text1"/>
          <w:szCs w:val="21"/>
        </w:rPr>
        <w:t>阅</w:t>
      </w:r>
      <w:proofErr w:type="gramEnd"/>
      <w:r w:rsidRPr="00E661DC">
        <w:rPr>
          <w:rFonts w:asciiTheme="majorEastAsia" w:eastAsiaTheme="majorEastAsia" w:hAnsiTheme="majorEastAsia" w:hint="eastAsia"/>
          <w:bCs/>
          <w:color w:val="000000" w:themeColor="text1"/>
          <w:szCs w:val="21"/>
        </w:rPr>
        <w:t>。专业类图书文献主要包括:音乐表演行业政策法规、行业标准、艺术规范等;音乐表演专业类图书和实务案例类图书; 5种以上音乐表演专业学术期刊。</w:t>
      </w:r>
    </w:p>
    <w:p w:rsidR="004757D8" w:rsidRPr="00E661DC" w:rsidRDefault="00DE3F43">
      <w:pPr>
        <w:spacing w:line="400" w:lineRule="exact"/>
        <w:ind w:leftChars="200" w:left="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3.</w:t>
      </w:r>
      <w:r w:rsidRPr="00E661DC">
        <w:rPr>
          <w:rFonts w:asciiTheme="majorEastAsia" w:eastAsiaTheme="majorEastAsia" w:hAnsiTheme="majorEastAsia"/>
          <w:bCs/>
          <w:color w:val="000000" w:themeColor="text1"/>
          <w:szCs w:val="21"/>
        </w:rPr>
        <w:t>数字教学资源配置基本要求</w:t>
      </w:r>
      <w:r w:rsidRPr="00E661DC">
        <w:rPr>
          <w:rFonts w:asciiTheme="majorEastAsia" w:eastAsiaTheme="majorEastAsia" w:hAnsiTheme="majorEastAsia" w:hint="eastAsia"/>
          <w:bCs/>
          <w:color w:val="000000" w:themeColor="text1"/>
          <w:szCs w:val="21"/>
        </w:rPr>
        <w:t>。</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t>建设、配备与本专业有关的音视频素材、教学课件、数字化教学案例库、虚拟仿真软建设、数字教材等专业教学资源库，应种类丰富、形式多样、使用便捷、动态更新，能满足教学要求。</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4.教学方法。</w:t>
      </w:r>
    </w:p>
    <w:p w:rsidR="004757D8" w:rsidRPr="00E661DC" w:rsidRDefault="00DE3F43">
      <w:pPr>
        <w:spacing w:line="400" w:lineRule="exact"/>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 xml:space="preserve">    理实一体的教学方法</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5.学习评价。</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lastRenderedPageBreak/>
        <w:t>学校应建立毕业生跟踪反馈机制及社会评价机制，并对生源情况、在校生学业水平、毕业生就业情况等进行分析，定期评价人才培养质量和培养目标达成情况。</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hint="eastAsia"/>
          <w:bCs/>
          <w:color w:val="000000" w:themeColor="text1"/>
          <w:szCs w:val="21"/>
        </w:rPr>
        <w:t>6.质量管理。</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t>(2)学校和二级院系应完善教学管理机制，加强日常教学组织运行与管理，定期开展课程建设水平和教学质量诊断与改进，建立健全巡课、听课、评教、</w:t>
      </w:r>
      <w:proofErr w:type="gramStart"/>
      <w:r w:rsidRPr="00E661DC">
        <w:rPr>
          <w:rFonts w:asciiTheme="majorEastAsia" w:eastAsiaTheme="majorEastAsia" w:hAnsiTheme="majorEastAsia"/>
          <w:bCs/>
          <w:color w:val="000000" w:themeColor="text1"/>
          <w:szCs w:val="21"/>
        </w:rPr>
        <w:t>评学等</w:t>
      </w:r>
      <w:proofErr w:type="gramEnd"/>
      <w:r w:rsidRPr="00E661DC">
        <w:rPr>
          <w:rFonts w:asciiTheme="majorEastAsia" w:eastAsiaTheme="majorEastAsia" w:hAnsiTheme="majorEastAsia"/>
          <w:bCs/>
          <w:color w:val="000000" w:themeColor="text1"/>
          <w:szCs w:val="21"/>
        </w:rPr>
        <w:t>制度，建立与企业联动的实践教学环节督导制度，严明教学纪律，强化教学组织功能，定期开展公开课、示范课等教研活动。</w:t>
      </w:r>
    </w:p>
    <w:p w:rsidR="004757D8" w:rsidRPr="00E661DC" w:rsidRDefault="00DE3F43">
      <w:pPr>
        <w:spacing w:line="400" w:lineRule="exact"/>
        <w:ind w:firstLineChars="200" w:firstLine="420"/>
        <w:rPr>
          <w:rFonts w:asciiTheme="majorEastAsia" w:eastAsiaTheme="majorEastAsia" w:hAnsiTheme="majorEastAsia"/>
          <w:bCs/>
          <w:color w:val="000000" w:themeColor="text1"/>
          <w:szCs w:val="21"/>
        </w:rPr>
      </w:pPr>
      <w:r w:rsidRPr="00E661DC">
        <w:rPr>
          <w:rFonts w:asciiTheme="majorEastAsia" w:eastAsiaTheme="majorEastAsia" w:hAnsiTheme="majorEastAsia"/>
          <w:bCs/>
          <w:color w:val="000000" w:themeColor="text1"/>
          <w:szCs w:val="21"/>
        </w:rPr>
        <w:t>(</w:t>
      </w:r>
      <w:r w:rsidRPr="00E661DC">
        <w:rPr>
          <w:rFonts w:asciiTheme="majorEastAsia" w:eastAsiaTheme="majorEastAsia" w:hAnsiTheme="majorEastAsia" w:hint="eastAsia"/>
          <w:bCs/>
          <w:color w:val="000000" w:themeColor="text1"/>
          <w:szCs w:val="21"/>
        </w:rPr>
        <w:t>3</w:t>
      </w:r>
      <w:r w:rsidRPr="00E661DC">
        <w:rPr>
          <w:rFonts w:asciiTheme="majorEastAsia" w:eastAsiaTheme="majorEastAsia" w:hAnsiTheme="majorEastAsia"/>
          <w:bCs/>
          <w:color w:val="000000" w:themeColor="text1"/>
          <w:szCs w:val="21"/>
        </w:rPr>
        <w:t>)</w:t>
      </w:r>
      <w:r w:rsidRPr="00E661DC">
        <w:rPr>
          <w:rFonts w:asciiTheme="majorEastAsia" w:eastAsiaTheme="majorEastAsia" w:hAnsiTheme="majorEastAsia" w:hint="eastAsia"/>
          <w:bCs/>
          <w:color w:val="000000" w:themeColor="text1"/>
          <w:szCs w:val="21"/>
        </w:rPr>
        <w:t>专业教研组织要结合教学诊断与改进、质量年报、学生综合素质考核、职业技能大赛、职业资格鉴定等工作，充分利用评价分析结果，有效改进专业教学，建立教学质量的考核标准和方法，持续提高人才的培养质量。</w:t>
      </w:r>
    </w:p>
    <w:p w:rsidR="004757D8" w:rsidRPr="00E661DC" w:rsidRDefault="00DE3F43">
      <w:pPr>
        <w:overflowPunct w:val="0"/>
        <w:adjustRightInd w:val="0"/>
        <w:spacing w:line="400" w:lineRule="exact"/>
        <w:ind w:firstLineChars="200" w:firstLine="422"/>
        <w:outlineLvl w:val="0"/>
        <w:rPr>
          <w:rFonts w:asciiTheme="majorEastAsia" w:eastAsiaTheme="majorEastAsia" w:hAnsiTheme="majorEastAsia" w:cs="仿宋_GB2312"/>
          <w:b/>
          <w:color w:val="000000" w:themeColor="text1"/>
          <w:szCs w:val="21"/>
        </w:rPr>
      </w:pPr>
      <w:r w:rsidRPr="00E661DC">
        <w:rPr>
          <w:rFonts w:asciiTheme="majorEastAsia" w:eastAsiaTheme="majorEastAsia" w:hAnsiTheme="majorEastAsia" w:hint="eastAsia"/>
          <w:b/>
          <w:color w:val="000000" w:themeColor="text1"/>
          <w:szCs w:val="21"/>
        </w:rPr>
        <w:t>十、</w:t>
      </w:r>
      <w:r w:rsidRPr="00E661DC">
        <w:rPr>
          <w:rFonts w:asciiTheme="majorEastAsia" w:eastAsiaTheme="majorEastAsia" w:hAnsiTheme="majorEastAsia" w:cs="仿宋_GB2312" w:hint="eastAsia"/>
          <w:b/>
          <w:color w:val="000000" w:themeColor="text1"/>
          <w:szCs w:val="21"/>
        </w:rPr>
        <w:t>毕业要求</w:t>
      </w:r>
    </w:p>
    <w:p w:rsidR="004757D8" w:rsidRPr="00E661DC" w:rsidRDefault="00DE3F43">
      <w:pPr>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本方案总学分为：265学分。原则上理论教学</w:t>
      </w:r>
      <w:r w:rsidRPr="00E661DC">
        <w:rPr>
          <w:rFonts w:asciiTheme="majorEastAsia" w:eastAsiaTheme="majorEastAsia" w:hAnsiTheme="majorEastAsia"/>
          <w:color w:val="000000" w:themeColor="text1"/>
          <w:szCs w:val="21"/>
        </w:rPr>
        <w:t>18</w:t>
      </w:r>
      <w:r w:rsidRPr="00E661DC">
        <w:rPr>
          <w:rFonts w:asciiTheme="majorEastAsia" w:eastAsiaTheme="majorEastAsia" w:hAnsiTheme="majorEastAsia" w:hint="eastAsia"/>
          <w:color w:val="000000" w:themeColor="text1"/>
          <w:szCs w:val="21"/>
        </w:rPr>
        <w:t>学时计算</w:t>
      </w:r>
      <w:r w:rsidRPr="00E661DC">
        <w:rPr>
          <w:rFonts w:asciiTheme="majorEastAsia" w:eastAsiaTheme="majorEastAsia" w:hAnsiTheme="majorEastAsia"/>
          <w:color w:val="000000" w:themeColor="text1"/>
          <w:szCs w:val="21"/>
        </w:rPr>
        <w:t>1</w:t>
      </w:r>
      <w:r w:rsidRPr="00E661DC">
        <w:rPr>
          <w:rFonts w:asciiTheme="majorEastAsia" w:eastAsiaTheme="majorEastAsia" w:hAnsiTheme="majorEastAsia" w:hint="eastAsia"/>
          <w:color w:val="000000" w:themeColor="text1"/>
          <w:szCs w:val="21"/>
        </w:rPr>
        <w:t>学分，专业实训课</w:t>
      </w:r>
      <w:r w:rsidRPr="00E661DC">
        <w:rPr>
          <w:rFonts w:asciiTheme="majorEastAsia" w:eastAsiaTheme="majorEastAsia" w:hAnsiTheme="majorEastAsia"/>
          <w:color w:val="000000" w:themeColor="text1"/>
          <w:szCs w:val="21"/>
        </w:rPr>
        <w:t>16</w:t>
      </w:r>
      <w:r w:rsidRPr="00E661DC">
        <w:rPr>
          <w:rFonts w:asciiTheme="majorEastAsia" w:eastAsiaTheme="majorEastAsia" w:hAnsiTheme="majorEastAsia" w:hint="eastAsia"/>
          <w:color w:val="000000" w:themeColor="text1"/>
          <w:szCs w:val="21"/>
        </w:rPr>
        <w:t>学时</w:t>
      </w:r>
      <w:r w:rsidRPr="00E661DC">
        <w:rPr>
          <w:rFonts w:asciiTheme="majorEastAsia" w:eastAsiaTheme="majorEastAsia" w:hAnsiTheme="majorEastAsia"/>
          <w:color w:val="000000" w:themeColor="text1"/>
          <w:szCs w:val="21"/>
        </w:rPr>
        <w:t>1</w:t>
      </w:r>
      <w:r w:rsidRPr="00E661DC">
        <w:rPr>
          <w:rFonts w:asciiTheme="majorEastAsia" w:eastAsiaTheme="majorEastAsia" w:hAnsiTheme="majorEastAsia" w:hint="eastAsia"/>
          <w:color w:val="000000" w:themeColor="text1"/>
          <w:szCs w:val="21"/>
        </w:rPr>
        <w:t>学分，实践教学</w:t>
      </w:r>
      <w:r w:rsidRPr="00E661DC">
        <w:rPr>
          <w:rFonts w:asciiTheme="majorEastAsia" w:eastAsiaTheme="majorEastAsia" w:hAnsiTheme="majorEastAsia"/>
          <w:color w:val="000000" w:themeColor="text1"/>
          <w:szCs w:val="21"/>
        </w:rPr>
        <w:t>1</w:t>
      </w:r>
      <w:r w:rsidRPr="00E661DC">
        <w:rPr>
          <w:rFonts w:asciiTheme="majorEastAsia" w:eastAsiaTheme="majorEastAsia" w:hAnsiTheme="majorEastAsia" w:hint="eastAsia"/>
          <w:color w:val="000000" w:themeColor="text1"/>
          <w:szCs w:val="21"/>
        </w:rPr>
        <w:t>周计算</w:t>
      </w:r>
      <w:r w:rsidRPr="00E661DC">
        <w:rPr>
          <w:rFonts w:asciiTheme="majorEastAsia" w:eastAsiaTheme="majorEastAsia" w:hAnsiTheme="majorEastAsia"/>
          <w:color w:val="000000" w:themeColor="text1"/>
          <w:szCs w:val="21"/>
        </w:rPr>
        <w:t>1</w:t>
      </w:r>
      <w:r w:rsidRPr="00E661DC">
        <w:rPr>
          <w:rFonts w:asciiTheme="majorEastAsia" w:eastAsiaTheme="majorEastAsia" w:hAnsiTheme="majorEastAsia" w:hint="eastAsia"/>
          <w:color w:val="000000" w:themeColor="text1"/>
          <w:szCs w:val="21"/>
        </w:rPr>
        <w:t>学分，军训、入学教育、毕业教育等活动，以</w:t>
      </w:r>
      <w:r w:rsidRPr="00E661DC">
        <w:rPr>
          <w:rFonts w:asciiTheme="majorEastAsia" w:eastAsiaTheme="majorEastAsia" w:hAnsiTheme="majorEastAsia"/>
          <w:color w:val="000000" w:themeColor="text1"/>
          <w:szCs w:val="21"/>
        </w:rPr>
        <w:t>1</w:t>
      </w:r>
      <w:r w:rsidRPr="00E661DC">
        <w:rPr>
          <w:rFonts w:asciiTheme="majorEastAsia" w:eastAsiaTheme="majorEastAsia" w:hAnsiTheme="majorEastAsia" w:hint="eastAsia"/>
          <w:color w:val="000000" w:themeColor="text1"/>
          <w:szCs w:val="21"/>
        </w:rPr>
        <w:t>周为</w:t>
      </w:r>
      <w:r w:rsidRPr="00E661DC">
        <w:rPr>
          <w:rFonts w:asciiTheme="majorEastAsia" w:eastAsiaTheme="majorEastAsia" w:hAnsiTheme="majorEastAsia"/>
          <w:color w:val="000000" w:themeColor="text1"/>
          <w:szCs w:val="21"/>
        </w:rPr>
        <w:t>1</w:t>
      </w:r>
      <w:r w:rsidRPr="00E661DC">
        <w:rPr>
          <w:rFonts w:asciiTheme="majorEastAsia" w:eastAsiaTheme="majorEastAsia" w:hAnsiTheme="majorEastAsia" w:hint="eastAsia"/>
          <w:color w:val="000000" w:themeColor="text1"/>
          <w:szCs w:val="21"/>
        </w:rPr>
        <w:t>学分。学生修业满五年，取得3330学时和185学分，即可认定完成规定教学活动。达到理想信念坚定，德智体美劳全面发展，具有一定的科学文化水平，良好的人文素养、职业道德和创新意识，精益求精的工匠精神，较强的就业能力和可持续发展的能力；掌握本专业知识和技术技能，能够从事歌唱、乐器演奏、音乐制作和音乐活动策划服务、群众文化指导、文化艺术培训等工作的高素质技术技能人才。并获得国家人力资源和社会保障部颁发的五级演奏员、演员资格或文化部颁发的演出经纪人员资格即可毕业。</w:t>
      </w:r>
    </w:p>
    <w:p w:rsidR="004757D8" w:rsidRPr="00E661DC" w:rsidRDefault="00DE3F43">
      <w:pPr>
        <w:spacing w:line="400" w:lineRule="exact"/>
        <w:ind w:firstLineChars="245" w:firstLine="517"/>
        <w:jc w:val="left"/>
        <w:rPr>
          <w:rFonts w:asciiTheme="majorEastAsia" w:eastAsiaTheme="majorEastAsia" w:hAnsiTheme="majorEastAsia" w:cs="宋体"/>
          <w:b/>
          <w:color w:val="000000" w:themeColor="text1"/>
          <w:szCs w:val="21"/>
        </w:rPr>
      </w:pPr>
      <w:r w:rsidRPr="00E661DC">
        <w:rPr>
          <w:rFonts w:asciiTheme="majorEastAsia" w:eastAsiaTheme="majorEastAsia" w:hAnsiTheme="majorEastAsia" w:cs="黑体" w:hint="eastAsia"/>
          <w:b/>
          <w:color w:val="000000" w:themeColor="text1"/>
          <w:szCs w:val="21"/>
        </w:rPr>
        <w:t>十一、编制说明</w:t>
      </w:r>
    </w:p>
    <w:p w:rsidR="004757D8" w:rsidRPr="00E661DC" w:rsidRDefault="00DE3F43">
      <w:pPr>
        <w:spacing w:line="400" w:lineRule="exact"/>
        <w:ind w:firstLineChars="200" w:firstLine="420"/>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1. 本方案依据《省政府办公厅转发省教育厅关于进一步提高职业教育教学质量意见的通知》（苏政办发【2012】194号）和《省教育厅关于制定中等职业教育和五年制高等职业教育人才培养方案的指导意见》（苏教职【2012】36号）制定。</w:t>
      </w:r>
    </w:p>
    <w:p w:rsidR="004757D8" w:rsidRPr="00E661DC" w:rsidRDefault="00DE3F43">
      <w:pPr>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2．本方案的总学时为4682，其中公共基础课为1454学时，占 31.06%；专业平台课370学时，占7.9%；专业方向课1088学时，占23.24%；专业技能项目实训420学时，占8.97%；顶岗实习480学时，占 10.25%；任选课360学时，约占7.67%；其他类教育活动510学时，占10.89%。</w:t>
      </w:r>
      <w:r w:rsidR="000E2AA2" w:rsidRPr="00E661DC">
        <w:rPr>
          <w:rFonts w:asciiTheme="majorEastAsia" w:eastAsiaTheme="majorEastAsia" w:hAnsiTheme="majorEastAsia" w:hint="eastAsia"/>
          <w:szCs w:val="21"/>
        </w:rPr>
        <w:t>其中专业实践课2358学时，占50.36%。</w:t>
      </w:r>
    </w:p>
    <w:p w:rsidR="004757D8" w:rsidRPr="00E661DC" w:rsidRDefault="00DE3F43">
      <w:pPr>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3.本方案总学分为：270学分。原则上理论教学16—18学时计算1学分，实践教学1周计算1学分，军训、入学教育、毕业教育等活动，以1周为1学分。取得3364学时和189学分即可认定完成规定的教学活动，各校可根据实际情况对课程学分进行微调，并制订学分奖励办法，对学有余力的学生经培训和社会化考核取得其他技能等级证书的学生，或参加各级各类技能竞赛获奖的学生进行奖励。学生取得相应的学分即可毕业。</w:t>
      </w:r>
    </w:p>
    <w:p w:rsidR="004757D8" w:rsidRPr="00E661DC" w:rsidRDefault="00DE3F43">
      <w:pPr>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4．在执行本方案时，可根据实际情况进行适当调整，但专业平台课和专业实</w:t>
      </w:r>
      <w:proofErr w:type="gramStart"/>
      <w:r w:rsidRPr="00E661DC">
        <w:rPr>
          <w:rFonts w:asciiTheme="majorEastAsia" w:eastAsiaTheme="majorEastAsia" w:hAnsiTheme="majorEastAsia" w:hint="eastAsia"/>
          <w:color w:val="000000" w:themeColor="text1"/>
          <w:szCs w:val="21"/>
        </w:rPr>
        <w:t>训项目</w:t>
      </w:r>
      <w:proofErr w:type="gramEnd"/>
      <w:r w:rsidRPr="00E661DC">
        <w:rPr>
          <w:rFonts w:asciiTheme="majorEastAsia" w:eastAsiaTheme="majorEastAsia" w:hAnsiTheme="majorEastAsia" w:hint="eastAsia"/>
          <w:color w:val="000000" w:themeColor="text1"/>
          <w:szCs w:val="21"/>
        </w:rPr>
        <w:t>课程的课程设置原则上不得调整，课程设置的时间、课时可作相应调整。</w:t>
      </w:r>
    </w:p>
    <w:p w:rsidR="004757D8" w:rsidRPr="00E661DC" w:rsidRDefault="00DE3F43">
      <w:pPr>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5.顶岗实习是学生在校学习的重要组成部分，是培养学生综合职业能力的主要教学环节之一。</w:t>
      </w:r>
      <w:r w:rsidRPr="00E661DC">
        <w:rPr>
          <w:rFonts w:asciiTheme="majorEastAsia" w:eastAsiaTheme="majorEastAsia" w:hAnsiTheme="majorEastAsia" w:hint="eastAsia"/>
          <w:color w:val="000000" w:themeColor="text1"/>
          <w:szCs w:val="21"/>
        </w:rPr>
        <w:lastRenderedPageBreak/>
        <w:t>顶岗实习教学计划由企业与学校根据生产岗位对从业人员素养的要求共同制订，教学活动主要由企业组织实施，学校参与教学管理和评价。</w:t>
      </w:r>
    </w:p>
    <w:p w:rsidR="004757D8" w:rsidRPr="00E661DC" w:rsidRDefault="00DE3F43">
      <w:pPr>
        <w:spacing w:line="400" w:lineRule="exact"/>
        <w:ind w:firstLineChars="250" w:firstLine="525"/>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6．毕业设计是培养学生综合运用所学知识和技能分析、解决实际问题的重要教学环节，是学生创新意识、创新能力和获取新知识、提高职业能力的培养过程。通过完成毕业设计应使学生受到生产、管理、服务实际工作中各环节的初步训练，培养学生掌握实际工作的方法和步骤，培养学生实事求是、谦虚谨慎、严肃认真的工作作风，培养学生刻苦钻研、勇于创新的科学精神。毕业设计的选题，应在满足专业人才培养目标的前提下，尽可能结合生产实际，使设计作品贴近市场。有能力的学校可安排学生联系企业进行品牌的设计与开发。</w:t>
      </w:r>
    </w:p>
    <w:p w:rsidR="004757D8" w:rsidRPr="00E661DC" w:rsidRDefault="00DE3F43">
      <w:pPr>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7．积极推行双（多）证书管理制度，将实践性教学安排与职业资格证书考核有机结合，学生在取得大专毕业证书的同时，还应取得与专业相关的职业资格证书。鼓励学生经培训并通过社会化考核取得与提升职业能力相关的其他技术等级证书。</w:t>
      </w:r>
    </w:p>
    <w:p w:rsidR="004757D8" w:rsidRPr="00E661DC" w:rsidRDefault="00DE3F43">
      <w:pPr>
        <w:spacing w:line="400" w:lineRule="exact"/>
        <w:ind w:firstLineChars="200" w:firstLine="420"/>
        <w:jc w:val="left"/>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8.人才培养方案制（修）</w:t>
      </w:r>
      <w:proofErr w:type="gramStart"/>
      <w:r w:rsidRPr="00E661DC">
        <w:rPr>
          <w:rFonts w:asciiTheme="majorEastAsia" w:eastAsiaTheme="majorEastAsia" w:hAnsiTheme="majorEastAsia" w:hint="eastAsia"/>
          <w:color w:val="000000" w:themeColor="text1"/>
          <w:szCs w:val="21"/>
        </w:rPr>
        <w:t>订开发</w:t>
      </w:r>
      <w:proofErr w:type="gramEnd"/>
      <w:r w:rsidRPr="00E661DC">
        <w:rPr>
          <w:rFonts w:asciiTheme="majorEastAsia" w:eastAsiaTheme="majorEastAsia" w:hAnsiTheme="majorEastAsia" w:hint="eastAsia"/>
          <w:color w:val="000000" w:themeColor="text1"/>
          <w:szCs w:val="21"/>
        </w:rPr>
        <w:t>团队及核心成员名单。</w:t>
      </w:r>
    </w:p>
    <w:tbl>
      <w:tblPr>
        <w:tblW w:w="9288"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tblPr>
      <w:tblGrid>
        <w:gridCol w:w="1384"/>
        <w:gridCol w:w="1134"/>
        <w:gridCol w:w="6770"/>
      </w:tblGrid>
      <w:tr w:rsidR="004757D8" w:rsidRPr="00E661DC">
        <w:trPr>
          <w:jc w:val="center"/>
        </w:trPr>
        <w:tc>
          <w:tcPr>
            <w:tcW w:w="138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b/>
                <w:bCs/>
                <w:color w:val="000000" w:themeColor="text1"/>
                <w:szCs w:val="21"/>
              </w:rPr>
            </w:pPr>
            <w:r w:rsidRPr="00E661DC">
              <w:rPr>
                <w:rFonts w:asciiTheme="majorEastAsia" w:eastAsiaTheme="majorEastAsia" w:hAnsiTheme="majorEastAsia" w:hint="eastAsia"/>
                <w:b/>
                <w:bCs/>
                <w:color w:val="000000" w:themeColor="text1"/>
                <w:szCs w:val="21"/>
              </w:rPr>
              <w:t>角色分工</w:t>
            </w:r>
          </w:p>
        </w:tc>
        <w:tc>
          <w:tcPr>
            <w:tcW w:w="113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b/>
                <w:bCs/>
                <w:color w:val="000000" w:themeColor="text1"/>
                <w:szCs w:val="21"/>
              </w:rPr>
            </w:pPr>
            <w:r w:rsidRPr="00E661DC">
              <w:rPr>
                <w:rFonts w:asciiTheme="majorEastAsia" w:eastAsiaTheme="majorEastAsia" w:hAnsiTheme="majorEastAsia" w:hint="eastAsia"/>
                <w:b/>
                <w:bCs/>
                <w:color w:val="000000" w:themeColor="text1"/>
                <w:szCs w:val="21"/>
              </w:rPr>
              <w:t>姓  名</w:t>
            </w:r>
          </w:p>
        </w:tc>
        <w:tc>
          <w:tcPr>
            <w:tcW w:w="6770"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b/>
                <w:bCs/>
                <w:color w:val="000000" w:themeColor="text1"/>
                <w:szCs w:val="21"/>
              </w:rPr>
            </w:pPr>
            <w:r w:rsidRPr="00E661DC">
              <w:rPr>
                <w:rFonts w:asciiTheme="majorEastAsia" w:eastAsiaTheme="majorEastAsia" w:hAnsiTheme="majorEastAsia" w:hint="eastAsia"/>
                <w:b/>
                <w:bCs/>
                <w:color w:val="000000" w:themeColor="text1"/>
                <w:szCs w:val="21"/>
              </w:rPr>
              <w:t>承担任务</w:t>
            </w:r>
          </w:p>
        </w:tc>
      </w:tr>
      <w:tr w:rsidR="004757D8" w:rsidRPr="00E661DC">
        <w:trPr>
          <w:jc w:val="center"/>
        </w:trPr>
        <w:tc>
          <w:tcPr>
            <w:tcW w:w="138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负责人</w:t>
            </w:r>
          </w:p>
        </w:tc>
        <w:tc>
          <w:tcPr>
            <w:tcW w:w="113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史  冲</w:t>
            </w:r>
          </w:p>
        </w:tc>
        <w:tc>
          <w:tcPr>
            <w:tcW w:w="6770"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统筹协调</w:t>
            </w:r>
          </w:p>
        </w:tc>
      </w:tr>
      <w:tr w:rsidR="004757D8" w:rsidRPr="00E661DC">
        <w:trPr>
          <w:jc w:val="center"/>
        </w:trPr>
        <w:tc>
          <w:tcPr>
            <w:tcW w:w="138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主持人</w:t>
            </w:r>
          </w:p>
        </w:tc>
        <w:tc>
          <w:tcPr>
            <w:tcW w:w="113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 xml:space="preserve">李  </w:t>
            </w:r>
            <w:proofErr w:type="gramStart"/>
            <w:r w:rsidRPr="00E661DC">
              <w:rPr>
                <w:rFonts w:asciiTheme="majorEastAsia" w:eastAsiaTheme="majorEastAsia" w:hAnsiTheme="majorEastAsia" w:hint="eastAsia"/>
                <w:color w:val="000000" w:themeColor="text1"/>
                <w:szCs w:val="21"/>
              </w:rPr>
              <w:t>茹</w:t>
            </w:r>
            <w:proofErr w:type="gramEnd"/>
          </w:p>
        </w:tc>
        <w:tc>
          <w:tcPr>
            <w:tcW w:w="6770"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调研报告撰写、统稿</w:t>
            </w:r>
          </w:p>
        </w:tc>
      </w:tr>
      <w:tr w:rsidR="004757D8" w:rsidRPr="00E661DC">
        <w:trPr>
          <w:jc w:val="center"/>
        </w:trPr>
        <w:tc>
          <w:tcPr>
            <w:tcW w:w="138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核心成员</w:t>
            </w:r>
          </w:p>
        </w:tc>
        <w:tc>
          <w:tcPr>
            <w:tcW w:w="113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 xml:space="preserve">任  </w:t>
            </w:r>
            <w:proofErr w:type="gramStart"/>
            <w:r w:rsidRPr="00E661DC">
              <w:rPr>
                <w:rFonts w:asciiTheme="majorEastAsia" w:eastAsiaTheme="majorEastAsia" w:hAnsiTheme="majorEastAsia" w:hint="eastAsia"/>
                <w:color w:val="000000" w:themeColor="text1"/>
                <w:szCs w:val="21"/>
              </w:rPr>
              <w:t>雯</w:t>
            </w:r>
            <w:proofErr w:type="gramEnd"/>
          </w:p>
        </w:tc>
        <w:tc>
          <w:tcPr>
            <w:tcW w:w="6770"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专业技能课程模块、课程设置学时分配</w:t>
            </w:r>
          </w:p>
        </w:tc>
      </w:tr>
      <w:tr w:rsidR="004757D8" w:rsidRPr="00E661DC">
        <w:trPr>
          <w:jc w:val="center"/>
        </w:trPr>
        <w:tc>
          <w:tcPr>
            <w:tcW w:w="138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核心成员</w:t>
            </w:r>
          </w:p>
        </w:tc>
        <w:tc>
          <w:tcPr>
            <w:tcW w:w="113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陈海明</w:t>
            </w:r>
          </w:p>
        </w:tc>
        <w:tc>
          <w:tcPr>
            <w:tcW w:w="6770"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专业技能课程模块内容制订</w:t>
            </w:r>
          </w:p>
        </w:tc>
      </w:tr>
      <w:tr w:rsidR="004757D8" w:rsidRPr="00E661DC">
        <w:trPr>
          <w:jc w:val="center"/>
        </w:trPr>
        <w:tc>
          <w:tcPr>
            <w:tcW w:w="138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核心成员</w:t>
            </w:r>
          </w:p>
        </w:tc>
        <w:tc>
          <w:tcPr>
            <w:tcW w:w="1134"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石春林</w:t>
            </w:r>
          </w:p>
        </w:tc>
        <w:tc>
          <w:tcPr>
            <w:tcW w:w="6770" w:type="dxa"/>
            <w:tcBorders>
              <w:tl2br w:val="nil"/>
              <w:tr2bl w:val="nil"/>
            </w:tcBorders>
            <w:shd w:val="clear" w:color="auto" w:fill="auto"/>
          </w:tcPr>
          <w:p w:rsidR="004757D8" w:rsidRPr="00E661DC" w:rsidRDefault="00DE3F43">
            <w:pPr>
              <w:spacing w:line="400" w:lineRule="exact"/>
              <w:jc w:val="center"/>
              <w:rPr>
                <w:rFonts w:asciiTheme="majorEastAsia" w:eastAsiaTheme="majorEastAsia" w:hAnsiTheme="majorEastAsia"/>
                <w:color w:val="000000" w:themeColor="text1"/>
                <w:szCs w:val="21"/>
              </w:rPr>
            </w:pPr>
            <w:r w:rsidRPr="00E661DC">
              <w:rPr>
                <w:rFonts w:asciiTheme="majorEastAsia" w:eastAsiaTheme="majorEastAsia" w:hAnsiTheme="majorEastAsia" w:hint="eastAsia"/>
                <w:color w:val="000000" w:themeColor="text1"/>
                <w:szCs w:val="21"/>
              </w:rPr>
              <w:t>公共基础课程设置</w:t>
            </w:r>
          </w:p>
        </w:tc>
      </w:tr>
    </w:tbl>
    <w:p w:rsidR="004757D8" w:rsidRPr="00E661DC" w:rsidRDefault="004757D8">
      <w:pPr>
        <w:spacing w:line="400" w:lineRule="exact"/>
        <w:jc w:val="left"/>
        <w:rPr>
          <w:rFonts w:asciiTheme="majorEastAsia" w:eastAsiaTheme="majorEastAsia" w:hAnsiTheme="majorEastAsia"/>
          <w:color w:val="000000" w:themeColor="text1"/>
        </w:rPr>
      </w:pPr>
    </w:p>
    <w:sectPr w:rsidR="004757D8" w:rsidRPr="00E661DC" w:rsidSect="00306933">
      <w:headerReference w:type="default" r:id="rId8"/>
      <w:footerReference w:type="default" r:id="rId9"/>
      <w:pgSz w:w="11906" w:h="16838"/>
      <w:pgMar w:top="1134" w:right="1417" w:bottom="1134" w:left="141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E73" w:rsidRDefault="00DE3F43">
      <w:r>
        <w:separator/>
      </w:r>
    </w:p>
  </w:endnote>
  <w:endnote w:type="continuationSeparator" w:id="0">
    <w:p w:rsidR="00587E73" w:rsidRDefault="00DE3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7D8" w:rsidRDefault="00306933">
    <w:pPr>
      <w:pStyle w:val="a4"/>
      <w:tabs>
        <w:tab w:val="clear" w:pos="4153"/>
        <w:tab w:val="right" w:pos="9072"/>
      </w:tabs>
      <w:rPr>
        <w:rFonts w:ascii="黑体" w:eastAsia="黑体" w:hAnsi="黑体" w:cs="黑体"/>
        <w:b/>
        <w:bCs/>
        <w:sz w:val="21"/>
        <w:szCs w:val="21"/>
      </w:rPr>
    </w:pPr>
    <w:r>
      <w:rPr>
        <w:rFonts w:ascii="黑体" w:eastAsia="黑体" w:hAnsi="黑体" w:cs="黑体"/>
        <w:b/>
        <w:bCs/>
        <w:noProof/>
        <w:sz w:val="21"/>
        <w:szCs w:val="21"/>
      </w:rPr>
      <w:pict>
        <v:shapetype id="_x0000_t202" coordsize="21600,21600" o:spt="202" path="m,l,21600r21600,l21600,xe">
          <v:stroke joinstyle="miter"/>
          <v:path gradientshapeok="t" o:connecttype="rect"/>
        </v:shapetype>
        <v:shape id="文本框 3" o:spid="_x0000_s1026" type="#_x0000_t202" style="position:absolute;margin-left:196.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FbsHAIAABUEAAAOAAAAZHJzL2Uyb0RvYy54bWysU82O0zAQviPxDpbvNGkrVl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jN9na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DkVuwcAgAAFQQAAA4AAAAAAAAAAAAAAAAALgIAAGRycy9lMm9Eb2MueG1sUEsBAi0AFAAGAAgA&#10;AAAhAHGq0bnXAAAABQEAAA8AAAAAAAAAAAAAAAAAdgQAAGRycy9kb3ducmV2LnhtbFBLBQYAAAAA&#10;BAAEAPMAAAB6BQAAAAA=&#10;" filled="f" stroked="f" strokeweight=".5pt">
          <v:textbox style="mso-fit-shape-to-text:t" inset="0,0,0,0">
            <w:txbxContent>
              <w:p w:rsidR="004757D8" w:rsidRDefault="00306933">
                <w:pPr>
                  <w:pStyle w:val="a4"/>
                </w:pPr>
                <w:r>
                  <w:rPr>
                    <w:rFonts w:hint="eastAsia"/>
                  </w:rPr>
                  <w:fldChar w:fldCharType="begin"/>
                </w:r>
                <w:r w:rsidR="00DE3F43">
                  <w:rPr>
                    <w:rFonts w:hint="eastAsia"/>
                  </w:rPr>
                  <w:instrText xml:space="preserve"> PAGE  \* MERGEFORMAT </w:instrText>
                </w:r>
                <w:r>
                  <w:rPr>
                    <w:rFonts w:hint="eastAsia"/>
                  </w:rPr>
                  <w:fldChar w:fldCharType="separate"/>
                </w:r>
                <w:r w:rsidR="002E2732">
                  <w:rPr>
                    <w:noProof/>
                  </w:rPr>
                  <w:t>4</w:t>
                </w:r>
                <w:r>
                  <w:rPr>
                    <w:rFonts w:hint="eastAsia"/>
                  </w:rPr>
                  <w:fldChar w:fldCharType="end"/>
                </w:r>
              </w:p>
            </w:txbxContent>
          </v:textbox>
          <w10:wrap anchorx="margin"/>
        </v:shape>
      </w:pict>
    </w:r>
    <w:r w:rsidR="00DE3F43">
      <w:rPr>
        <w:rFonts w:ascii="黑体" w:eastAsia="黑体" w:hAnsi="黑体" w:cs="黑体" w:hint="eastAsia"/>
        <w:b/>
        <w:bCs/>
        <w:sz w:val="21"/>
        <w:szCs w:val="21"/>
      </w:rPr>
      <w:tab/>
    </w:r>
    <w:r w:rsidR="00DE3F43">
      <w:rPr>
        <w:rFonts w:ascii="黑体" w:eastAsia="黑体" w:hAnsi="黑体" w:cs="黑体" w:hint="eastAsia"/>
        <w:b/>
        <w:bCs/>
        <w:sz w:val="21"/>
        <w:szCs w:val="21"/>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E73" w:rsidRDefault="00DE3F43">
      <w:r>
        <w:separator/>
      </w:r>
    </w:p>
  </w:footnote>
  <w:footnote w:type="continuationSeparator" w:id="0">
    <w:p w:rsidR="00587E73" w:rsidRDefault="00DE3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7D8" w:rsidRDefault="00DE3F43">
    <w:pPr>
      <w:pStyle w:val="a5"/>
      <w:outlineLvl w:val="0"/>
    </w:pPr>
    <w:r>
      <w:rPr>
        <w:rFonts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34D6072"/>
    <w:multiLevelType w:val="singleLevel"/>
    <w:tmpl w:val="E34D6072"/>
    <w:lvl w:ilvl="0">
      <w:start w:val="2"/>
      <w:numFmt w:val="chineseCounting"/>
      <w:suff w:val="nothing"/>
      <w:lvlText w:val="（%1）"/>
      <w:lvlJc w:val="left"/>
      <w:rPr>
        <w:rFonts w:hint="eastAsia"/>
      </w:rPr>
    </w:lvl>
  </w:abstractNum>
  <w:abstractNum w:abstractNumId="1">
    <w:nsid w:val="2E8E6632"/>
    <w:multiLevelType w:val="singleLevel"/>
    <w:tmpl w:val="2E8E6632"/>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785D"/>
    <w:rsid w:val="000D6C28"/>
    <w:rsid w:val="000E2AA2"/>
    <w:rsid w:val="00131E1F"/>
    <w:rsid w:val="002E2732"/>
    <w:rsid w:val="00306933"/>
    <w:rsid w:val="00307003"/>
    <w:rsid w:val="003914D6"/>
    <w:rsid w:val="00416EF7"/>
    <w:rsid w:val="004757D8"/>
    <w:rsid w:val="005231FB"/>
    <w:rsid w:val="00587E73"/>
    <w:rsid w:val="006F6B58"/>
    <w:rsid w:val="00706591"/>
    <w:rsid w:val="0095785D"/>
    <w:rsid w:val="009B1750"/>
    <w:rsid w:val="009E0F23"/>
    <w:rsid w:val="00C124C5"/>
    <w:rsid w:val="00DE3F43"/>
    <w:rsid w:val="00E661DC"/>
    <w:rsid w:val="060475AD"/>
    <w:rsid w:val="07061631"/>
    <w:rsid w:val="07BF3C9B"/>
    <w:rsid w:val="08124445"/>
    <w:rsid w:val="0B745CE2"/>
    <w:rsid w:val="0B9B4473"/>
    <w:rsid w:val="0BEE1691"/>
    <w:rsid w:val="0BFF40CB"/>
    <w:rsid w:val="0F230DEE"/>
    <w:rsid w:val="12560A50"/>
    <w:rsid w:val="15405842"/>
    <w:rsid w:val="161A3D0A"/>
    <w:rsid w:val="17D930AB"/>
    <w:rsid w:val="1B52536B"/>
    <w:rsid w:val="1D022AF5"/>
    <w:rsid w:val="1EF418D0"/>
    <w:rsid w:val="25CF738D"/>
    <w:rsid w:val="3189480B"/>
    <w:rsid w:val="31AD1A49"/>
    <w:rsid w:val="31BD5A77"/>
    <w:rsid w:val="344316BC"/>
    <w:rsid w:val="34B03861"/>
    <w:rsid w:val="3673136A"/>
    <w:rsid w:val="37AE10A3"/>
    <w:rsid w:val="395165B8"/>
    <w:rsid w:val="3CE36E5E"/>
    <w:rsid w:val="467A3826"/>
    <w:rsid w:val="48470858"/>
    <w:rsid w:val="49EE070B"/>
    <w:rsid w:val="4C2B3C6B"/>
    <w:rsid w:val="4C445693"/>
    <w:rsid w:val="4E1458A2"/>
    <w:rsid w:val="524015C7"/>
    <w:rsid w:val="5BA67202"/>
    <w:rsid w:val="5C676AE9"/>
    <w:rsid w:val="5F97644B"/>
    <w:rsid w:val="60B763E7"/>
    <w:rsid w:val="60E55D16"/>
    <w:rsid w:val="66DA1E59"/>
    <w:rsid w:val="6A13289C"/>
    <w:rsid w:val="6CC90808"/>
    <w:rsid w:val="6E8A043D"/>
    <w:rsid w:val="72DA00D3"/>
    <w:rsid w:val="7A3E31FC"/>
    <w:rsid w:val="7D4363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6933"/>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rsid w:val="00306933"/>
    <w:pPr>
      <w:widowControl/>
      <w:spacing w:before="100" w:beforeAutospacing="1" w:after="100" w:afterAutospacing="1"/>
      <w:jc w:val="left"/>
    </w:pPr>
    <w:rPr>
      <w:rFonts w:ascii="宋体" w:hAnsi="宋体" w:cs="宋体"/>
      <w:kern w:val="0"/>
      <w:sz w:val="24"/>
    </w:rPr>
  </w:style>
  <w:style w:type="paragraph" w:styleId="a4">
    <w:name w:val="footer"/>
    <w:basedOn w:val="a"/>
    <w:qFormat/>
    <w:rsid w:val="00306933"/>
    <w:pPr>
      <w:tabs>
        <w:tab w:val="center" w:pos="4153"/>
        <w:tab w:val="right" w:pos="8306"/>
      </w:tabs>
      <w:snapToGrid w:val="0"/>
      <w:jc w:val="left"/>
    </w:pPr>
    <w:rPr>
      <w:sz w:val="18"/>
    </w:rPr>
  </w:style>
  <w:style w:type="paragraph" w:styleId="a5">
    <w:name w:val="header"/>
    <w:basedOn w:val="a"/>
    <w:qFormat/>
    <w:rsid w:val="0030693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6">
    <w:name w:val="表内容"/>
    <w:basedOn w:val="a"/>
    <w:uiPriority w:val="99"/>
    <w:qFormat/>
    <w:rsid w:val="00306933"/>
    <w:pPr>
      <w:adjustRightInd w:val="0"/>
      <w:snapToGrid w:val="0"/>
      <w:spacing w:line="310" w:lineRule="atLeast"/>
      <w:jc w:val="center"/>
    </w:pPr>
    <w:rPr>
      <w:sz w:val="18"/>
      <w:szCs w:val="20"/>
    </w:rPr>
  </w:style>
  <w:style w:type="paragraph" w:styleId="a7">
    <w:name w:val="List Paragraph"/>
    <w:basedOn w:val="a"/>
    <w:uiPriority w:val="99"/>
    <w:unhideWhenUsed/>
    <w:rsid w:val="0030693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widowControl/>
      <w:spacing w:before="100" w:beforeAutospacing="1" w:after="100" w:afterAutospacing="1"/>
      <w:jc w:val="left"/>
    </w:pPr>
    <w:rPr>
      <w:rFonts w:ascii="宋体" w:hAnsi="宋体" w:cs="宋体"/>
      <w:kern w:val="0"/>
      <w:sz w:val="24"/>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6">
    <w:name w:val="表内容"/>
    <w:basedOn w:val="a"/>
    <w:uiPriority w:val="99"/>
    <w:qFormat/>
    <w:pPr>
      <w:adjustRightInd w:val="0"/>
      <w:snapToGrid w:val="0"/>
      <w:spacing w:line="310" w:lineRule="atLeast"/>
      <w:jc w:val="center"/>
    </w:pPr>
    <w:rPr>
      <w:sz w:val="18"/>
      <w:szCs w:val="20"/>
    </w:rPr>
  </w:style>
  <w:style w:type="paragraph" w:styleId="a7">
    <w:name w:val="List Paragraph"/>
    <w:basedOn w:val="a"/>
    <w:uiPriority w:val="99"/>
    <w:unhideWhenUse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11483</Words>
  <Characters>875</Characters>
  <Application>Microsoft Office Word</Application>
  <DocSecurity>0</DocSecurity>
  <Lines>7</Lines>
  <Paragraphs>24</Paragraphs>
  <ScaleCrop>false</ScaleCrop>
  <Company>Microsoft</Company>
  <LinksUpToDate>false</LinksUpToDate>
  <CharactersWithSpaces>12334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12</cp:revision>
  <dcterms:created xsi:type="dcterms:W3CDTF">2014-10-29T12:08:00Z</dcterms:created>
  <dcterms:modified xsi:type="dcterms:W3CDTF">2020-12-09T01:37:00Z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