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29" w:rsidRDefault="009D1229"/>
    <w:p w:rsidR="009D1229" w:rsidRDefault="00380B6E">
      <w:pPr>
        <w:ind w:firstLineChars="200" w:firstLine="883"/>
        <w:jc w:val="center"/>
        <w:rPr>
          <w:rFonts w:ascii="Calibri" w:eastAsia="宋体" w:hAnsi="Calibri" w:cs="宋体"/>
          <w:b/>
          <w:sz w:val="44"/>
          <w:szCs w:val="44"/>
        </w:rPr>
      </w:pPr>
      <w:r>
        <w:rPr>
          <w:rFonts w:ascii="Calibri" w:eastAsia="宋体" w:hAnsi="Calibri" w:cs="宋体" w:hint="eastAsia"/>
          <w:b/>
          <w:sz w:val="44"/>
          <w:szCs w:val="44"/>
        </w:rPr>
        <w:t>组织保障概述</w:t>
      </w:r>
    </w:p>
    <w:p w:rsidR="009D1229" w:rsidRDefault="00380B6E">
      <w:pPr>
        <w:ind w:firstLineChars="200" w:firstLine="560"/>
        <w:rPr>
          <w:rFonts w:ascii="Calibri" w:eastAsia="宋体" w:hAnsi="Calibri" w:cs="Times New Roman"/>
          <w:sz w:val="28"/>
          <w:szCs w:val="28"/>
        </w:rPr>
      </w:pPr>
      <w:r>
        <w:rPr>
          <w:rFonts w:ascii="Calibri" w:eastAsia="宋体" w:hAnsi="Calibri" w:cs="宋体" w:hint="eastAsia"/>
          <w:sz w:val="28"/>
          <w:szCs w:val="28"/>
        </w:rPr>
        <w:t>学校以“十三五”发展规划为总目标，按照《江苏省政府办公厅关于推进智慧教育的实施意见》，凝聚学校、主管部门、行业企业等各方面的力量，致力于学校智慧校园的全面建设与发展。</w:t>
      </w:r>
    </w:p>
    <w:p w:rsidR="009D1229" w:rsidRDefault="00380B6E">
      <w:pPr>
        <w:ind w:firstLineChars="200" w:firstLine="560"/>
        <w:rPr>
          <w:rFonts w:cs="宋体"/>
          <w:sz w:val="28"/>
          <w:szCs w:val="28"/>
        </w:rPr>
      </w:pPr>
      <w:r>
        <w:rPr>
          <w:rFonts w:hint="eastAsia"/>
          <w:sz w:val="28"/>
          <w:szCs w:val="28"/>
        </w:rPr>
        <w:t xml:space="preserve"> </w:t>
      </w:r>
      <w:r>
        <w:rPr>
          <w:rFonts w:hint="eastAsia"/>
          <w:sz w:val="28"/>
          <w:szCs w:val="28"/>
        </w:rPr>
        <w:t>学校由一把手校长领衔成立了智慧校园建设领导小组，负责规划、指导、协调学校的智慧校园建设工作；设立专家组，负责重大技术问题决策、审议建设规划、制定合理方案、监督建设质量等；建立信息化建设专家组，以发挥专家在智慧校园建设规划、信息化建设的重大项目指导、咨询、评估作用，保障智慧校园建设工作的科学性和规范性；以分管校长为首，以图文信息中心、教务处、</w:t>
      </w:r>
      <w:proofErr w:type="gramStart"/>
      <w:r>
        <w:rPr>
          <w:rFonts w:hint="eastAsia"/>
          <w:sz w:val="28"/>
          <w:szCs w:val="28"/>
        </w:rPr>
        <w:t>后保处</w:t>
      </w:r>
      <w:proofErr w:type="gramEnd"/>
      <w:r>
        <w:rPr>
          <w:rFonts w:hint="eastAsia"/>
          <w:sz w:val="28"/>
          <w:szCs w:val="28"/>
        </w:rPr>
        <w:t>等部门为主设立数字资源建设与运用推广工作组和信息化设施建设与安全维护工作组，负责学校信息化工作的具体管理与落实；</w:t>
      </w:r>
      <w:r>
        <w:rPr>
          <w:rFonts w:cs="宋体" w:hint="eastAsia"/>
          <w:sz w:val="28"/>
          <w:szCs w:val="28"/>
        </w:rPr>
        <w:t>在各系（部门）设置本系（部门）“信息网络管理员”协助工作，成立智慧校园</w:t>
      </w:r>
      <w:r>
        <w:rPr>
          <w:rFonts w:cs="宋体" w:hint="eastAsia"/>
          <w:color w:val="000000"/>
          <w:sz w:val="28"/>
          <w:szCs w:val="28"/>
        </w:rPr>
        <w:t>专职维护人员</w:t>
      </w:r>
      <w:r>
        <w:rPr>
          <w:rFonts w:cs="宋体" w:hint="eastAsia"/>
          <w:sz w:val="28"/>
          <w:szCs w:val="28"/>
        </w:rPr>
        <w:t>，共同完成智慧校园的建设与维护工作。</w:t>
      </w:r>
    </w:p>
    <w:p w:rsidR="009D1229" w:rsidRDefault="00380B6E" w:rsidP="00747CF5">
      <w:pPr>
        <w:ind w:firstLineChars="200" w:firstLine="560"/>
        <w:rPr>
          <w:rFonts w:ascii="仿宋_GB2312"/>
          <w:sz w:val="28"/>
          <w:szCs w:val="28"/>
        </w:rPr>
      </w:pPr>
      <w:r>
        <w:rPr>
          <w:rFonts w:ascii="仿宋_GB2312" w:hint="eastAsia"/>
          <w:sz w:val="28"/>
          <w:szCs w:val="28"/>
        </w:rPr>
        <w:t>学校注重师生信息化技术及应用培训。开设信息技术相关通识课程</w:t>
      </w:r>
      <w:r w:rsidR="00747CF5">
        <w:rPr>
          <w:rFonts w:ascii="仿宋_GB2312" w:hint="eastAsia"/>
          <w:sz w:val="28"/>
          <w:szCs w:val="28"/>
        </w:rPr>
        <w:t>12</w:t>
      </w:r>
      <w:r w:rsidR="00747CF5">
        <w:rPr>
          <w:rFonts w:ascii="仿宋_GB2312" w:hint="eastAsia"/>
          <w:sz w:val="28"/>
          <w:szCs w:val="28"/>
        </w:rPr>
        <w:t>门供学生网络选修</w:t>
      </w:r>
      <w:r>
        <w:rPr>
          <w:rFonts w:ascii="仿宋_GB2312" w:hint="eastAsia"/>
          <w:sz w:val="28"/>
          <w:szCs w:val="28"/>
        </w:rPr>
        <w:t>；近三年组织教师</w:t>
      </w:r>
      <w:r w:rsidR="00747CF5">
        <w:rPr>
          <w:rFonts w:ascii="仿宋_GB2312" w:hint="eastAsia"/>
          <w:sz w:val="28"/>
          <w:szCs w:val="28"/>
        </w:rPr>
        <w:t>多</w:t>
      </w:r>
      <w:r>
        <w:rPr>
          <w:rFonts w:ascii="仿宋_GB2312" w:hint="eastAsia"/>
          <w:sz w:val="28"/>
          <w:szCs w:val="28"/>
        </w:rPr>
        <w:t>次</w:t>
      </w:r>
      <w:r w:rsidR="00747CF5">
        <w:rPr>
          <w:rFonts w:ascii="仿宋_GB2312" w:hint="eastAsia"/>
          <w:sz w:val="28"/>
          <w:szCs w:val="28"/>
        </w:rPr>
        <w:t>参加</w:t>
      </w:r>
      <w:r>
        <w:rPr>
          <w:rFonts w:ascii="仿宋_GB2312" w:hint="eastAsia"/>
          <w:sz w:val="28"/>
          <w:szCs w:val="28"/>
        </w:rPr>
        <w:t>各类信息化学习培训活动；历年均组织学生参加全国及江苏省各类信息化大赛并获奖；学校、系部、教研室经常组织交流、研讨活动，教师课件制作、微视频制作水平不断提升，教学空间建设日趋成熟，并在日常教学中得到充分运用；学校近年来多次</w:t>
      </w:r>
      <w:proofErr w:type="gramStart"/>
      <w:r>
        <w:rPr>
          <w:rFonts w:ascii="仿宋_GB2312" w:hint="eastAsia"/>
          <w:sz w:val="28"/>
          <w:szCs w:val="28"/>
        </w:rPr>
        <w:t>开展微课设计</w:t>
      </w:r>
      <w:proofErr w:type="gramEnd"/>
      <w:r>
        <w:rPr>
          <w:rFonts w:ascii="仿宋_GB2312" w:hint="eastAsia"/>
          <w:sz w:val="28"/>
          <w:szCs w:val="28"/>
        </w:rPr>
        <w:t>与应用比赛、优秀教学空间评比，并进行表彰奖励；学校积极支持网络管理技术人员参加省、市、校级信息技术培训，以及外出交流、研讨、考察活动；校内各部门均设有网络信息员，每年组织各部门网络信息员开展</w:t>
      </w:r>
      <w:r>
        <w:rPr>
          <w:rFonts w:ascii="仿宋_GB2312" w:hint="eastAsia"/>
          <w:sz w:val="28"/>
          <w:szCs w:val="28"/>
        </w:rPr>
        <w:t>2</w:t>
      </w:r>
      <w:r>
        <w:rPr>
          <w:rFonts w:ascii="仿宋_GB2312" w:hint="eastAsia"/>
          <w:sz w:val="28"/>
          <w:szCs w:val="28"/>
        </w:rPr>
        <w:t>轮以上校本培训，网络管理</w:t>
      </w:r>
      <w:proofErr w:type="gramStart"/>
      <w:r>
        <w:rPr>
          <w:rFonts w:ascii="仿宋_GB2312" w:hint="eastAsia"/>
          <w:sz w:val="28"/>
          <w:szCs w:val="28"/>
        </w:rPr>
        <w:t>员承担</w:t>
      </w:r>
      <w:proofErr w:type="gramEnd"/>
      <w:r>
        <w:rPr>
          <w:rFonts w:ascii="仿宋_GB2312" w:hint="eastAsia"/>
          <w:sz w:val="28"/>
          <w:szCs w:val="28"/>
        </w:rPr>
        <w:t>跨部门信息管理任务，</w:t>
      </w:r>
      <w:r>
        <w:rPr>
          <w:rFonts w:ascii="仿宋_GB2312" w:hint="eastAsia"/>
          <w:sz w:val="28"/>
          <w:szCs w:val="28"/>
        </w:rPr>
        <w:lastRenderedPageBreak/>
        <w:t>面向全校用户提供便捷的信息服务，为师生进行信息技术培训和技术支持；学校专门成立信息化建设工作领导小组，下设教学应用研究、软件研究、硬件研究工作组，承担着智慧校园建设、运维、培训与支持等任务。</w:t>
      </w:r>
    </w:p>
    <w:p w:rsidR="009D1229" w:rsidRDefault="00380B6E" w:rsidP="00747CF5">
      <w:pPr>
        <w:ind w:firstLineChars="200" w:firstLine="560"/>
        <w:rPr>
          <w:sz w:val="28"/>
          <w:szCs w:val="28"/>
        </w:rPr>
      </w:pPr>
      <w:r>
        <w:rPr>
          <w:rFonts w:hint="eastAsia"/>
          <w:sz w:val="28"/>
          <w:szCs w:val="28"/>
        </w:rPr>
        <w:t>学校</w:t>
      </w:r>
      <w:r>
        <w:rPr>
          <w:rFonts w:hint="eastAsia"/>
          <w:sz w:val="28"/>
          <w:szCs w:val="28"/>
        </w:rPr>
        <w:t>201</w:t>
      </w:r>
      <w:r w:rsidR="00B102A4">
        <w:rPr>
          <w:rFonts w:hint="eastAsia"/>
          <w:sz w:val="28"/>
          <w:szCs w:val="28"/>
        </w:rPr>
        <w:t>6</w:t>
      </w:r>
      <w:r>
        <w:rPr>
          <w:rFonts w:hint="eastAsia"/>
          <w:sz w:val="28"/>
          <w:szCs w:val="28"/>
        </w:rPr>
        <w:t>年</w:t>
      </w:r>
      <w:r>
        <w:rPr>
          <w:rFonts w:hint="eastAsia"/>
          <w:sz w:val="28"/>
          <w:szCs w:val="28"/>
        </w:rPr>
        <w:t>-2018</w:t>
      </w:r>
      <w:r>
        <w:rPr>
          <w:rFonts w:hint="eastAsia"/>
          <w:sz w:val="28"/>
          <w:szCs w:val="28"/>
        </w:rPr>
        <w:t>年一共安排信息化专项资金</w:t>
      </w:r>
      <w:r w:rsidR="00F22FFB">
        <w:rPr>
          <w:rFonts w:hint="eastAsia"/>
          <w:sz w:val="28"/>
          <w:szCs w:val="28"/>
        </w:rPr>
        <w:t>2</w:t>
      </w:r>
      <w:r>
        <w:rPr>
          <w:rFonts w:hint="eastAsia"/>
          <w:sz w:val="28"/>
          <w:szCs w:val="28"/>
        </w:rPr>
        <w:t>00</w:t>
      </w:r>
      <w:r>
        <w:rPr>
          <w:rFonts w:hint="eastAsia"/>
          <w:sz w:val="28"/>
          <w:szCs w:val="28"/>
        </w:rPr>
        <w:t>万元，信息化建设资金有保障，确保了学校信息化实施进度；学校有合理的智慧校园短（每年）、中（</w:t>
      </w:r>
      <w:r>
        <w:rPr>
          <w:rFonts w:hint="eastAsia"/>
          <w:sz w:val="28"/>
          <w:szCs w:val="28"/>
        </w:rPr>
        <w:t>3-5</w:t>
      </w:r>
      <w:r>
        <w:rPr>
          <w:rFonts w:hint="eastAsia"/>
          <w:sz w:val="28"/>
          <w:szCs w:val="28"/>
        </w:rPr>
        <w:t>年）期规划和年度信息化工作总结、工作例会记录；学校详细制定了一系列智慧校园管理和使用的各项制度；我校设有优秀电子教案、网络课程和教学空间评比办法，评选结果纳入</w:t>
      </w:r>
      <w:proofErr w:type="gramStart"/>
      <w:r>
        <w:rPr>
          <w:rFonts w:hint="eastAsia"/>
          <w:sz w:val="28"/>
          <w:szCs w:val="28"/>
        </w:rPr>
        <w:t>教师岗级晋升</w:t>
      </w:r>
      <w:proofErr w:type="gramEnd"/>
      <w:r>
        <w:rPr>
          <w:rFonts w:hint="eastAsia"/>
          <w:sz w:val="28"/>
          <w:szCs w:val="28"/>
        </w:rPr>
        <w:t>、年度绩效考核，依据具体加分标准进行加分，并且对优秀教学空间的个人进行奖励。</w:t>
      </w:r>
    </w:p>
    <w:p w:rsidR="009D1229" w:rsidRDefault="00380B6E">
      <w:pPr>
        <w:ind w:firstLineChars="200" w:firstLine="560"/>
        <w:rPr>
          <w:rFonts w:asciiTheme="minorEastAsia" w:hAnsiTheme="minorEastAsia"/>
          <w:sz w:val="28"/>
          <w:szCs w:val="28"/>
        </w:rPr>
      </w:pPr>
      <w:r>
        <w:rPr>
          <w:rFonts w:hint="eastAsia"/>
          <w:sz w:val="28"/>
          <w:szCs w:val="28"/>
        </w:rPr>
        <w:t>学校数据中心部署了华为运维管理系统，为学校提供了网络统一通信、机房基础设施、视频监控等一体化融合运维管理解决方案；</w:t>
      </w:r>
      <w:r>
        <w:rPr>
          <w:rFonts w:asciiTheme="minorEastAsia" w:hAnsiTheme="minorEastAsia" w:hint="eastAsia"/>
          <w:sz w:val="28"/>
          <w:szCs w:val="28"/>
        </w:rPr>
        <w:t>学校每年把设备及业务系统正常运维列入年度支出预算，2016年设备及业务系统运维费用为267600.00，2017年设备及业务系统运维费用为314600.00；学校成立了信息化建设领导小组、信息化建设专家指导委员会、信息化建设领导小组办公室、部门信息员队伍四级信息化建设管理机构，建立了包括管理制度、运维团队及应急处置预案；</w:t>
      </w:r>
      <w:r>
        <w:rPr>
          <w:rFonts w:asciiTheme="minorEastAsia" w:hAnsiTheme="minorEastAsia"/>
          <w:sz w:val="28"/>
          <w:szCs w:val="28"/>
        </w:rPr>
        <w:t xml:space="preserve"> </w:t>
      </w:r>
      <w:r>
        <w:rPr>
          <w:rFonts w:asciiTheme="minorEastAsia" w:hAnsiTheme="minorEastAsia" w:hint="eastAsia"/>
          <w:sz w:val="28"/>
          <w:szCs w:val="28"/>
        </w:rPr>
        <w:t>学校目前有3名专职网络管理员、5名部门信息员，网络管理员坚持每天监察网站、应用系统、硬件设备的运行状态等，随时更新系统安全补丁；各专业10名兼职网络空间管理员，负责管理教师电子备课、网络课程和教学资源空间运行建设；学校严格按照上级</w:t>
      </w:r>
      <w:bookmarkStart w:id="0" w:name="_GoBack"/>
      <w:bookmarkEnd w:id="0"/>
    </w:p>
    <w:p w:rsidR="009D1229" w:rsidRDefault="00380B6E">
      <w:pPr>
        <w:rPr>
          <w:rFonts w:asciiTheme="minorEastAsia" w:hAnsiTheme="minorEastAsia"/>
          <w:sz w:val="28"/>
          <w:szCs w:val="28"/>
        </w:rPr>
      </w:pPr>
      <w:r>
        <w:rPr>
          <w:rFonts w:asciiTheme="minorEastAsia" w:hAnsiTheme="minorEastAsia" w:hint="eastAsia"/>
          <w:sz w:val="28"/>
          <w:szCs w:val="28"/>
        </w:rPr>
        <w:t>部门要求进行学校主体及网站信息备案、</w:t>
      </w:r>
      <w:proofErr w:type="gramStart"/>
      <w:r>
        <w:rPr>
          <w:rFonts w:asciiTheme="minorEastAsia" w:hAnsiTheme="minorEastAsia" w:hint="eastAsia"/>
          <w:sz w:val="28"/>
          <w:szCs w:val="28"/>
        </w:rPr>
        <w:t>事业单位挂标并且</w:t>
      </w:r>
      <w:proofErr w:type="gramEnd"/>
      <w:r>
        <w:rPr>
          <w:rFonts w:asciiTheme="minorEastAsia" w:hAnsiTheme="minorEastAsia" w:hint="eastAsia"/>
          <w:sz w:val="28"/>
          <w:szCs w:val="28"/>
        </w:rPr>
        <w:t>学校加强对各类信息系统的安全保护工作。</w:t>
      </w:r>
    </w:p>
    <w:p w:rsidR="009D1229" w:rsidRDefault="00380B6E">
      <w:r>
        <w:rPr>
          <w:rFonts w:hint="eastAsia"/>
        </w:rPr>
        <w:t xml:space="preserve"> </w:t>
      </w:r>
    </w:p>
    <w:sectPr w:rsidR="009D1229" w:rsidSect="009D1229">
      <w:headerReference w:type="default" r:id="rId8"/>
      <w:footerReference w:type="default" r:id="rId9"/>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29" w:rsidRDefault="009D1229" w:rsidP="009D1229">
      <w:r>
        <w:separator/>
      </w:r>
    </w:p>
  </w:endnote>
  <w:endnote w:type="continuationSeparator" w:id="0">
    <w:p w:rsidR="009D1229" w:rsidRDefault="009D1229" w:rsidP="009D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29" w:rsidRDefault="00747CF5">
    <w:pPr>
      <w:pStyle w:val="a3"/>
      <w:tabs>
        <w:tab w:val="clear" w:pos="4153"/>
        <w:tab w:val="right" w:pos="9072"/>
      </w:tabs>
      <w:rPr>
        <w:rFonts w:ascii="黑体" w:eastAsia="黑体" w:hAnsi="黑体" w:cs="黑体"/>
        <w:b/>
        <w:bCs/>
        <w:color w:val="FF0000"/>
        <w:sz w:val="21"/>
        <w:szCs w:val="21"/>
      </w:rPr>
    </w:pPr>
    <w:r>
      <w:rPr>
        <w:rFonts w:ascii="黑体" w:eastAsia="黑体" w:hAnsi="黑体" w:cs="黑体"/>
        <w:b/>
        <w:bCs/>
        <w:sz w:val="21"/>
        <w:szCs w:val="21"/>
      </w:rPr>
      <w:pict>
        <v:shapetype id="_x0000_t202" coordsize="21600,21600" o:spt="202" path="m,l,21600r21600,l21600,xe">
          <v:stroke joinstyle="miter"/>
          <v:path gradientshapeok="t" o:connecttype="rect"/>
        </v:shapetype>
        <v:shape id="_x0000_s1026" type="#_x0000_t202" style="position:absolute;margin-left:393.6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9D1229" w:rsidRDefault="00203F4D">
                <w:pPr>
                  <w:pStyle w:val="a3"/>
                </w:pPr>
                <w:r>
                  <w:rPr>
                    <w:rFonts w:hint="eastAsia"/>
                  </w:rPr>
                  <w:fldChar w:fldCharType="begin"/>
                </w:r>
                <w:r w:rsidR="00380B6E">
                  <w:rPr>
                    <w:rFonts w:hint="eastAsia"/>
                  </w:rPr>
                  <w:instrText xml:space="preserve"> PAGE  \* MERGEFORMAT </w:instrText>
                </w:r>
                <w:r>
                  <w:rPr>
                    <w:rFonts w:hint="eastAsia"/>
                  </w:rPr>
                  <w:fldChar w:fldCharType="separate"/>
                </w:r>
                <w:r w:rsidR="00747CF5">
                  <w:rPr>
                    <w:noProof/>
                  </w:rPr>
                  <w:t>2</w:t>
                </w:r>
                <w:r>
                  <w:rPr>
                    <w:rFonts w:hint="eastAsia"/>
                  </w:rPr>
                  <w:fldChar w:fldCharType="end"/>
                </w:r>
              </w:p>
            </w:txbxContent>
          </v:textbox>
          <w10:wrap anchorx="margin"/>
        </v:shape>
      </w:pict>
    </w:r>
    <w:r w:rsidR="00380B6E">
      <w:rPr>
        <w:rFonts w:ascii="黑体" w:eastAsia="黑体" w:hAnsi="黑体" w:cs="黑体" w:hint="eastAsia"/>
        <w:b/>
        <w:bCs/>
        <w:color w:val="FF0000"/>
        <w:sz w:val="21"/>
        <w:szCs w:val="21"/>
      </w:rPr>
      <w:tab/>
    </w:r>
    <w:r w:rsidR="00380B6E">
      <w:rPr>
        <w:rFonts w:ascii="黑体" w:eastAsia="黑体" w:hAnsi="黑体" w:cs="黑体" w:hint="eastAsia"/>
        <w:b/>
        <w:bCs/>
        <w:color w:val="FF0000"/>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29" w:rsidRDefault="009D1229" w:rsidP="009D1229">
      <w:r>
        <w:separator/>
      </w:r>
    </w:p>
  </w:footnote>
  <w:footnote w:type="continuationSeparator" w:id="0">
    <w:p w:rsidR="009D1229" w:rsidRDefault="009D1229" w:rsidP="009D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29" w:rsidRDefault="00380B6E">
    <w:pPr>
      <w:pStyle w:val="a4"/>
      <w:outlineLvl w:val="0"/>
    </w:pPr>
    <w:r>
      <w:rPr>
        <w:noProof/>
      </w:rPr>
      <w:drawing>
        <wp:anchor distT="0" distB="0" distL="114300" distR="114300" simplePos="0" relativeHeight="251661312" behindDoc="1" locked="0" layoutInCell="1" allowOverlap="1">
          <wp:simplePos x="0" y="0"/>
          <wp:positionH relativeFrom="column">
            <wp:posOffset>6350</wp:posOffset>
          </wp:positionH>
          <wp:positionV relativeFrom="paragraph">
            <wp:posOffset>128270</wp:posOffset>
          </wp:positionV>
          <wp:extent cx="471805" cy="122555"/>
          <wp:effectExtent l="19050" t="0" r="4445" b="0"/>
          <wp:wrapTight wrapText="bothSides">
            <wp:wrapPolygon edited="0">
              <wp:start x="-872" y="0"/>
              <wp:lineTo x="-872" y="16788"/>
              <wp:lineTo x="21803" y="16788"/>
              <wp:lineTo x="21803" y="0"/>
              <wp:lineTo x="-872" y="0"/>
            </wp:wrapPolygon>
          </wp:wrapTight>
          <wp:docPr id="1"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8a1f7dcaa30d517111"/>
                  <pic:cNvPicPr>
                    <a:picLocks noChangeAspect="1"/>
                  </pic:cNvPicPr>
                </pic:nvPicPr>
                <pic:blipFill>
                  <a:blip r:embed="rId1"/>
                  <a:stretch>
                    <a:fillRect/>
                  </a:stretch>
                </pic:blipFill>
                <pic:spPr>
                  <a:xfrm>
                    <a:off x="0" y="0"/>
                    <a:ext cx="471805" cy="12255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4418965</wp:posOffset>
          </wp:positionH>
          <wp:positionV relativeFrom="paragraph">
            <wp:posOffset>14605</wp:posOffset>
          </wp:positionV>
          <wp:extent cx="1242060" cy="296545"/>
          <wp:effectExtent l="0" t="0" r="15240" b="8255"/>
          <wp:wrapNone/>
          <wp:docPr id="3"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01"/>
                  <pic:cNvPicPr>
                    <a:picLocks noChangeAspect="1"/>
                  </pic:cNvPicPr>
                </pic:nvPicPr>
                <pic:blipFill>
                  <a:blip r:embed="rId2"/>
                  <a:srcRect b="7664"/>
                  <a:stretch>
                    <a:fillRect/>
                  </a:stretch>
                </pic:blipFill>
                <pic:spPr>
                  <a:xfrm>
                    <a:off x="0" y="0"/>
                    <a:ext cx="1242060" cy="296545"/>
                  </a:xfrm>
                  <a:prstGeom prst="rect">
                    <a:avLst/>
                  </a:prstGeom>
                  <a:noFill/>
                  <a:ln>
                    <a:noFill/>
                  </a:ln>
                </pic:spPr>
              </pic:pic>
            </a:graphicData>
          </a:graphic>
        </wp:anchor>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6DC7"/>
    <w:rsid w:val="00142AFD"/>
    <w:rsid w:val="00203F4D"/>
    <w:rsid w:val="00216535"/>
    <w:rsid w:val="00251CA0"/>
    <w:rsid w:val="00321E41"/>
    <w:rsid w:val="00380B6E"/>
    <w:rsid w:val="0054056F"/>
    <w:rsid w:val="00550D66"/>
    <w:rsid w:val="00633136"/>
    <w:rsid w:val="0067481B"/>
    <w:rsid w:val="006B72FF"/>
    <w:rsid w:val="00747CF5"/>
    <w:rsid w:val="00775305"/>
    <w:rsid w:val="00796DC7"/>
    <w:rsid w:val="008356F6"/>
    <w:rsid w:val="009D01A0"/>
    <w:rsid w:val="009D1229"/>
    <w:rsid w:val="00A062CE"/>
    <w:rsid w:val="00B102A4"/>
    <w:rsid w:val="00F22FFB"/>
    <w:rsid w:val="00F71ADF"/>
    <w:rsid w:val="0E0C7517"/>
    <w:rsid w:val="0EA86646"/>
    <w:rsid w:val="1D2464CD"/>
    <w:rsid w:val="1D7F1C0C"/>
    <w:rsid w:val="21F42545"/>
    <w:rsid w:val="29CD0650"/>
    <w:rsid w:val="2B552471"/>
    <w:rsid w:val="2E1071BD"/>
    <w:rsid w:val="327E1AB1"/>
    <w:rsid w:val="3C9F7B99"/>
    <w:rsid w:val="4232082B"/>
    <w:rsid w:val="4F951B2F"/>
    <w:rsid w:val="5116230F"/>
    <w:rsid w:val="53F660DB"/>
    <w:rsid w:val="62485205"/>
    <w:rsid w:val="6D0B44F6"/>
    <w:rsid w:val="6E2722CA"/>
    <w:rsid w:val="6E973237"/>
    <w:rsid w:val="73125D34"/>
    <w:rsid w:val="74820466"/>
    <w:rsid w:val="74F91558"/>
    <w:rsid w:val="77F37A6A"/>
    <w:rsid w:val="7A15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1229"/>
    <w:pPr>
      <w:tabs>
        <w:tab w:val="center" w:pos="4153"/>
        <w:tab w:val="right" w:pos="8306"/>
      </w:tabs>
      <w:snapToGrid w:val="0"/>
      <w:jc w:val="left"/>
    </w:pPr>
    <w:rPr>
      <w:sz w:val="18"/>
    </w:rPr>
  </w:style>
  <w:style w:type="paragraph" w:styleId="a4">
    <w:name w:val="header"/>
    <w:basedOn w:val="a"/>
    <w:rsid w:val="009D12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1302</Words>
  <Characters>47</Characters>
  <Application>Microsoft Office Word</Application>
  <DocSecurity>0</DocSecurity>
  <Lines>1</Lines>
  <Paragraphs>2</Paragraphs>
  <ScaleCrop>false</ScaleCrop>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2014-10-29T12:08:00Z</dcterms:created>
  <dcterms:modified xsi:type="dcterms:W3CDTF">2019-10-30T04:04:00Z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