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B31" w:rsidRDefault="00AE61C5">
      <w:pPr>
        <w:ind w:firstLineChars="800" w:firstLine="2409"/>
        <w:rPr>
          <w:b/>
          <w:sz w:val="30"/>
          <w:szCs w:val="30"/>
        </w:rPr>
      </w:pPr>
      <w:r>
        <w:rPr>
          <w:rFonts w:hint="eastAsia"/>
          <w:b/>
          <w:sz w:val="30"/>
          <w:szCs w:val="30"/>
        </w:rPr>
        <w:t>校长领导力概述</w:t>
      </w:r>
    </w:p>
    <w:p w:rsidR="00085B31" w:rsidRDefault="00AE61C5">
      <w:pPr>
        <w:pStyle w:val="a5"/>
        <w:ind w:firstLine="560"/>
        <w:rPr>
          <w:rFonts w:ascii="仿宋_GB2312" w:eastAsia="仿宋_GB2312" w:hAnsi="仿宋"/>
          <w:sz w:val="28"/>
          <w:szCs w:val="28"/>
        </w:rPr>
      </w:pPr>
      <w:r>
        <w:rPr>
          <w:rFonts w:ascii="仿宋_GB2312" w:eastAsia="仿宋_GB2312" w:hAnsi="仿宋" w:hint="eastAsia"/>
          <w:sz w:val="28"/>
          <w:szCs w:val="28"/>
        </w:rPr>
        <w:t>学校按照省教育厅《江苏省职业学校智慧校园建设评价指标》要求，切实落实《常州市教育信息化工作意见》，将智慧校园建设作为学校重要抓手，切实落实经费保障与主体责任，科学规划，认真实施，围绕提升人才培养教育质量，以教育教学的信息化带动学校发展的现代化，实现专业人才培养与社会用人需求的有效对接，全面推进学校的科学发展、和谐发展和可持续发展。充分利用信息技术，围绕学校三创双</w:t>
      </w:r>
      <w:proofErr w:type="gramStart"/>
      <w:r>
        <w:rPr>
          <w:rFonts w:ascii="仿宋_GB2312" w:eastAsia="仿宋_GB2312" w:hAnsi="仿宋" w:hint="eastAsia"/>
          <w:sz w:val="28"/>
          <w:szCs w:val="28"/>
        </w:rPr>
        <w:t>能人才</w:t>
      </w:r>
      <w:proofErr w:type="gramEnd"/>
      <w:r>
        <w:rPr>
          <w:rFonts w:ascii="仿宋_GB2312" w:eastAsia="仿宋_GB2312" w:hAnsi="仿宋" w:hint="eastAsia"/>
          <w:sz w:val="28"/>
          <w:szCs w:val="28"/>
        </w:rPr>
        <w:t>培养目标，以国家、省、市有关教育改革发展、教育信息化等的规划纲要为指导，从建成“高水平现代化职业学校”的高度出发，统一规划，整体部署。根据实际情况分步分期实施具体项目，突出重点项目，提高有限资源的使用效率。以应用为驱动，立足师生实际需求，推进学校教育信息资源库和数据中心的建设，实现资源共享。引入当前最新信息化技术和产品，实现我校信息化建设的跨越式发展。</w:t>
      </w:r>
    </w:p>
    <w:p w:rsidR="00085B31" w:rsidRDefault="00AE61C5">
      <w:pPr>
        <w:pStyle w:val="a5"/>
        <w:ind w:firstLine="560"/>
        <w:rPr>
          <w:rFonts w:ascii="仿宋_GB2312" w:eastAsia="仿宋_GB2312" w:hAnsi="仿宋"/>
          <w:sz w:val="28"/>
          <w:szCs w:val="28"/>
        </w:rPr>
      </w:pPr>
      <w:r>
        <w:rPr>
          <w:rFonts w:ascii="仿宋_GB2312" w:eastAsia="仿宋_GB2312" w:hAnsi="仿宋" w:hint="eastAsia"/>
          <w:sz w:val="28"/>
          <w:szCs w:val="28"/>
        </w:rPr>
        <w:t>在学校十三五规划发展战略引领下，大力推进信息化建设，领导班子统一认识，将信息化建设作为学校发展战略之一。围绕信息技术促进教育教学模式改革、信息技术支持的多元化人才培养模式探索、校本特色数字化教育教学资源的开发与应用、信息技术环境下教师教科研能力提升、信息化引领学校组织变革以及管理和服务方面的机制创新举措等五方面来强力推进智慧校园建设。</w:t>
      </w:r>
    </w:p>
    <w:p w:rsidR="00085B31" w:rsidRDefault="00AE61C5">
      <w:pPr>
        <w:rPr>
          <w:rFonts w:ascii="仿宋_GB2312" w:eastAsia="仿宋_GB2312" w:hAnsi="仿宋"/>
          <w:sz w:val="28"/>
          <w:szCs w:val="28"/>
        </w:rPr>
      </w:pPr>
      <w:r>
        <w:rPr>
          <w:rFonts w:ascii="仿宋_GB2312" w:eastAsia="仿宋_GB2312" w:hAnsi="仿宋" w:hint="eastAsia"/>
          <w:sz w:val="28"/>
          <w:szCs w:val="28"/>
        </w:rPr>
        <w:t xml:space="preserve">     学校领导班子具有持续改进信息化环境的意识，围绕“小应用，大集成”的建设理念，严格按照常州市教育信息化工程项目管理办法有序开展各项工作。每个信息化建设项目均有具体的项目建议书，并进行相关的风险评价，使学校的信息化建设从“技术主导型”向“应用主导型”转变，</w:t>
      </w:r>
    </w:p>
    <w:p w:rsidR="00085B31" w:rsidRDefault="00085B31">
      <w:pPr>
        <w:rPr>
          <w:rFonts w:ascii="仿宋_GB2312" w:eastAsia="仿宋_GB2312" w:hAnsi="仿宋"/>
          <w:sz w:val="28"/>
          <w:szCs w:val="28"/>
        </w:rPr>
      </w:pPr>
    </w:p>
    <w:p w:rsidR="00085B31" w:rsidRDefault="00AE61C5">
      <w:pPr>
        <w:rPr>
          <w:rFonts w:ascii="仿宋_GB2312" w:eastAsia="仿宋_GB2312" w:hAnsi="仿宋"/>
          <w:sz w:val="28"/>
          <w:szCs w:val="28"/>
        </w:rPr>
      </w:pPr>
      <w:r>
        <w:rPr>
          <w:rFonts w:ascii="仿宋_GB2312" w:eastAsia="仿宋_GB2312" w:hAnsi="仿宋" w:hint="eastAsia"/>
          <w:sz w:val="28"/>
          <w:szCs w:val="28"/>
        </w:rPr>
        <w:t>从“建设者”向“应用者”转型，为学校信息化建设开辟新途径。</w:t>
      </w:r>
    </w:p>
    <w:p w:rsidR="00085B31" w:rsidRDefault="00AE61C5">
      <w:pPr>
        <w:ind w:firstLineChars="200" w:firstLine="560"/>
        <w:rPr>
          <w:rFonts w:ascii="仿宋_GB2312" w:eastAsia="仿宋_GB2312" w:hAnsi="仿宋"/>
          <w:sz w:val="28"/>
          <w:szCs w:val="28"/>
        </w:rPr>
      </w:pPr>
      <w:r>
        <w:rPr>
          <w:rFonts w:ascii="仿宋_GB2312" w:eastAsia="仿宋_GB2312" w:hAnsi="仿宋" w:hint="eastAsia"/>
          <w:sz w:val="28"/>
          <w:szCs w:val="28"/>
        </w:rPr>
        <w:t>通过建立管理人员教育信息化领导力培养的工作体系，开展管理人员教育技术能力和教育信息化领导力的培训活动，提升管理人员的信息化规划能力、管理能力、执行能力和评价能力。</w:t>
      </w:r>
    </w:p>
    <w:p w:rsidR="00085B31" w:rsidRDefault="00AE61C5">
      <w:pPr>
        <w:ind w:firstLineChars="200" w:firstLine="560"/>
        <w:rPr>
          <w:rFonts w:ascii="仿宋_GB2312" w:eastAsia="仿宋_GB2312" w:hAnsi="仿宋"/>
          <w:sz w:val="28"/>
          <w:szCs w:val="28"/>
        </w:rPr>
      </w:pPr>
      <w:r>
        <w:rPr>
          <w:rFonts w:ascii="仿宋_GB2312" w:eastAsia="仿宋_GB2312" w:hAnsi="仿宋" w:hint="eastAsia"/>
          <w:sz w:val="28"/>
          <w:szCs w:val="28"/>
        </w:rPr>
        <w:t>学校基于“互联网+”的理念，着力加强信息化基础设施建设，扩建改造网络中心机房，进行校园</w:t>
      </w:r>
      <w:proofErr w:type="gramStart"/>
      <w:r>
        <w:rPr>
          <w:rFonts w:ascii="仿宋_GB2312" w:eastAsia="仿宋_GB2312" w:hAnsi="仿宋" w:hint="eastAsia"/>
          <w:sz w:val="28"/>
          <w:szCs w:val="28"/>
        </w:rPr>
        <w:t>云数据</w:t>
      </w:r>
      <w:proofErr w:type="gramEnd"/>
      <w:r>
        <w:rPr>
          <w:rFonts w:ascii="仿宋_GB2312" w:eastAsia="仿宋_GB2312" w:hAnsi="仿宋" w:hint="eastAsia"/>
          <w:sz w:val="28"/>
          <w:szCs w:val="28"/>
        </w:rPr>
        <w:t>中心建设规划，升级改造现有的网络基础设施，完善校园信息化应用服务的硬件支撑。开展校企合作，构建图书馆电子阅览室虚拟云桌面系统，提高了服务效率和效益。学校实施“校园一卡通”建设，实现了一卡完成校内消费结算、转账、图书借阅等功能。</w:t>
      </w:r>
    </w:p>
    <w:p w:rsidR="00085B31" w:rsidRDefault="00AE61C5">
      <w:pPr>
        <w:ind w:firstLineChars="200" w:firstLine="560"/>
        <w:rPr>
          <w:rFonts w:ascii="仿宋_GB2312" w:eastAsia="仿宋_GB2312" w:hAnsiTheme="minorEastAsia"/>
          <w:color w:val="000000" w:themeColor="text1"/>
          <w:sz w:val="28"/>
          <w:szCs w:val="28"/>
        </w:rPr>
      </w:pPr>
      <w:r>
        <w:rPr>
          <w:rFonts w:ascii="仿宋_GB2312" w:eastAsia="仿宋_GB2312" w:hAnsi="仿宋" w:hint="eastAsia"/>
          <w:sz w:val="28"/>
          <w:szCs w:val="28"/>
        </w:rPr>
        <w:t>学校倡导信息化手段在教学过程中的广泛应用，在校领导的引领下，组织教师积极开发面向重点难点疑点的“微课”教学资源，贯彻“做中学，学中做”的教学理念，积极投入教学资源库建设，</w:t>
      </w:r>
      <w:r>
        <w:rPr>
          <w:rFonts w:ascii="仿宋_GB2312" w:eastAsia="仿宋_GB2312" w:hAnsiTheme="minorEastAsia" w:hint="eastAsia"/>
          <w:color w:val="000000" w:themeColor="text1"/>
          <w:sz w:val="28"/>
          <w:szCs w:val="28"/>
        </w:rPr>
        <w:t>教师积极撰写信息化教学研究论文，开展数字化教学研究，参与</w:t>
      </w:r>
      <w:proofErr w:type="gramStart"/>
      <w:r>
        <w:rPr>
          <w:rFonts w:ascii="仿宋_GB2312" w:eastAsia="仿宋_GB2312" w:hAnsiTheme="minorEastAsia" w:hint="eastAsia"/>
          <w:color w:val="000000" w:themeColor="text1"/>
          <w:sz w:val="28"/>
          <w:szCs w:val="28"/>
        </w:rPr>
        <w:t>省市微课设计</w:t>
      </w:r>
      <w:proofErr w:type="gramEnd"/>
      <w:r>
        <w:rPr>
          <w:rFonts w:ascii="仿宋_GB2312" w:eastAsia="仿宋_GB2312" w:hAnsiTheme="minorEastAsia" w:hint="eastAsia"/>
          <w:color w:val="000000" w:themeColor="text1"/>
          <w:sz w:val="28"/>
          <w:szCs w:val="28"/>
        </w:rPr>
        <w:t>与应用比赛。</w:t>
      </w:r>
    </w:p>
    <w:p w:rsidR="00085B31" w:rsidRDefault="00AE61C5">
      <w:pPr>
        <w:ind w:firstLineChars="200" w:firstLine="560"/>
        <w:rPr>
          <w:rFonts w:ascii="仿宋_GB2312" w:eastAsia="仿宋_GB2312" w:hAnsi="仿宋"/>
          <w:sz w:val="28"/>
          <w:szCs w:val="28"/>
        </w:rPr>
      </w:pPr>
      <w:r>
        <w:rPr>
          <w:rFonts w:ascii="仿宋_GB2312" w:eastAsia="仿宋_GB2312" w:hAnsi="仿宋" w:hint="eastAsia"/>
          <w:sz w:val="28"/>
          <w:szCs w:val="28"/>
        </w:rPr>
        <w:t>校领导重视对数字化学习文化的创建，目前学校教师拥有自己的网络教学空间，其中超过65%的课程利用网络学习平台、Moodle平台、QQ群、</w:t>
      </w:r>
      <w:proofErr w:type="gramStart"/>
      <w:r>
        <w:rPr>
          <w:rFonts w:ascii="仿宋_GB2312" w:eastAsia="仿宋_GB2312" w:hAnsi="仿宋" w:hint="eastAsia"/>
          <w:sz w:val="28"/>
          <w:szCs w:val="28"/>
        </w:rPr>
        <w:t>微信等</w:t>
      </w:r>
      <w:proofErr w:type="gramEnd"/>
      <w:r>
        <w:rPr>
          <w:rFonts w:ascii="仿宋_GB2312" w:eastAsia="仿宋_GB2312" w:hAnsi="仿宋" w:hint="eastAsia"/>
          <w:sz w:val="28"/>
          <w:szCs w:val="28"/>
        </w:rPr>
        <w:t>方式开展教学。学校开通万方数据库、超星数字</w:t>
      </w:r>
      <w:r w:rsidR="00D638F5">
        <w:rPr>
          <w:rFonts w:ascii="仿宋_GB2312" w:eastAsia="仿宋_GB2312" w:hAnsi="仿宋" w:hint="eastAsia"/>
          <w:sz w:val="28"/>
          <w:szCs w:val="28"/>
        </w:rPr>
        <w:t>阅读平台</w:t>
      </w:r>
      <w:bookmarkStart w:id="0" w:name="_GoBack"/>
      <w:bookmarkEnd w:id="0"/>
      <w:r>
        <w:rPr>
          <w:rFonts w:ascii="仿宋_GB2312" w:eastAsia="仿宋_GB2312" w:hAnsi="仿宋" w:hint="eastAsia"/>
          <w:sz w:val="28"/>
          <w:szCs w:val="28"/>
        </w:rPr>
        <w:t>，数字图书满足师生需求。</w:t>
      </w:r>
    </w:p>
    <w:p w:rsidR="00085B31" w:rsidRDefault="00085B31"/>
    <w:sectPr w:rsidR="00085B31">
      <w:headerReference w:type="default" r:id="rId8"/>
      <w:footerReference w:type="default" r:id="rId9"/>
      <w:pgSz w:w="11906" w:h="16838"/>
      <w:pgMar w:top="1134" w:right="1417" w:bottom="1134"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B5F" w:rsidRDefault="00AE61C5">
      <w:r>
        <w:separator/>
      </w:r>
    </w:p>
  </w:endnote>
  <w:endnote w:type="continuationSeparator" w:id="0">
    <w:p w:rsidR="00DD3B5F" w:rsidRDefault="00AE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31" w:rsidRDefault="00AE61C5">
    <w:pPr>
      <w:pStyle w:val="a3"/>
      <w:tabs>
        <w:tab w:val="clear" w:pos="4153"/>
        <w:tab w:val="right" w:pos="9072"/>
      </w:tabs>
      <w:rPr>
        <w:rFonts w:ascii="黑体" w:eastAsia="黑体" w:hAnsi="黑体" w:cs="黑体"/>
        <w:b/>
        <w:bCs/>
        <w:sz w:val="21"/>
        <w:szCs w:val="21"/>
      </w:rPr>
    </w:pPr>
    <w:r>
      <w:rPr>
        <w:rFonts w:ascii="黑体" w:eastAsia="黑体" w:hAnsi="黑体" w:cs="黑体" w:hint="eastAsia"/>
        <w:b/>
        <w:bCs/>
        <w:noProof/>
        <w:sz w:val="21"/>
        <w:szCs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85B31" w:rsidRDefault="00AE61C5">
                          <w:pPr>
                            <w:pStyle w:val="a3"/>
                          </w:pPr>
                          <w:r>
                            <w:rPr>
                              <w:rFonts w:hint="eastAsia"/>
                            </w:rPr>
                            <w:fldChar w:fldCharType="begin"/>
                          </w:r>
                          <w:r>
                            <w:rPr>
                              <w:rFonts w:hint="eastAsia"/>
                            </w:rPr>
                            <w:instrText xml:space="preserve"> PAGE  \* MERGEFORMAT </w:instrText>
                          </w:r>
                          <w:r>
                            <w:rPr>
                              <w:rFonts w:hint="eastAsia"/>
                            </w:rPr>
                            <w:fldChar w:fldCharType="separate"/>
                          </w:r>
                          <w:r w:rsidR="00D638F5">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085B31" w:rsidRDefault="00AE61C5">
                    <w:pPr>
                      <w:pStyle w:val="a3"/>
                    </w:pPr>
                    <w:r>
                      <w:rPr>
                        <w:rFonts w:hint="eastAsia"/>
                      </w:rPr>
                      <w:fldChar w:fldCharType="begin"/>
                    </w:r>
                    <w:r>
                      <w:rPr>
                        <w:rFonts w:hint="eastAsia"/>
                      </w:rPr>
                      <w:instrText xml:space="preserve"> PAGE  \* MERGEFORMAT </w:instrText>
                    </w:r>
                    <w:r>
                      <w:rPr>
                        <w:rFonts w:hint="eastAsia"/>
                      </w:rPr>
                      <w:fldChar w:fldCharType="separate"/>
                    </w:r>
                    <w:r w:rsidR="00D638F5">
                      <w:rPr>
                        <w:noProof/>
                      </w:rPr>
                      <w:t>2</w:t>
                    </w:r>
                    <w:r>
                      <w:rPr>
                        <w:rFonts w:hint="eastAsia"/>
                      </w:rPr>
                      <w:fldChar w:fldCharType="end"/>
                    </w:r>
                  </w:p>
                </w:txbxContent>
              </v:textbox>
              <w10:wrap anchorx="margin"/>
            </v:shape>
          </w:pict>
        </mc:Fallback>
      </mc:AlternateContent>
    </w:r>
    <w:r>
      <w:rPr>
        <w:rFonts w:ascii="黑体" w:eastAsia="黑体" w:hAnsi="黑体" w:cs="黑体" w:hint="eastAsia"/>
        <w:b/>
        <w:bCs/>
        <w:sz w:val="21"/>
        <w:szCs w:val="21"/>
      </w:rPr>
      <w:tab/>
    </w:r>
    <w:r>
      <w:rPr>
        <w:rFonts w:ascii="黑体" w:eastAsia="黑体" w:hAnsi="黑体" w:cs="黑体" w:hint="eastAsia"/>
        <w:b/>
        <w:bCs/>
        <w:sz w:val="21"/>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B5F" w:rsidRDefault="00AE61C5">
      <w:r>
        <w:separator/>
      </w:r>
    </w:p>
  </w:footnote>
  <w:footnote w:type="continuationSeparator" w:id="0">
    <w:p w:rsidR="00DD3B5F" w:rsidRDefault="00AE6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31" w:rsidRDefault="00AE61C5">
    <w:pPr>
      <w:pStyle w:val="a4"/>
      <w:outlineLvl w:val="0"/>
    </w:pPr>
    <w:r>
      <w:rPr>
        <w:noProof/>
      </w:rPr>
      <w:drawing>
        <wp:anchor distT="0" distB="0" distL="114300" distR="114300" simplePos="0" relativeHeight="251660288" behindDoc="1" locked="0" layoutInCell="1" allowOverlap="1">
          <wp:simplePos x="0" y="0"/>
          <wp:positionH relativeFrom="column">
            <wp:posOffset>4418965</wp:posOffset>
          </wp:positionH>
          <wp:positionV relativeFrom="paragraph">
            <wp:posOffset>14605</wp:posOffset>
          </wp:positionV>
          <wp:extent cx="1242060" cy="296545"/>
          <wp:effectExtent l="0" t="0" r="15240" b="8255"/>
          <wp:wrapNone/>
          <wp:docPr id="3" name="图片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logo-01"/>
                  <pic:cNvPicPr>
                    <a:picLocks noChangeAspect="1"/>
                  </pic:cNvPicPr>
                </pic:nvPicPr>
                <pic:blipFill>
                  <a:blip r:embed="rId1"/>
                  <a:srcRect b="7664"/>
                  <a:stretch>
                    <a:fillRect/>
                  </a:stretch>
                </pic:blipFill>
                <pic:spPr>
                  <a:xfrm>
                    <a:off x="0" y="0"/>
                    <a:ext cx="1242060" cy="296545"/>
                  </a:xfrm>
                  <a:prstGeom prst="rect">
                    <a:avLst/>
                  </a:prstGeom>
                  <a:noFill/>
                  <a:ln>
                    <a:noFill/>
                  </a:ln>
                </pic:spPr>
              </pic:pic>
            </a:graphicData>
          </a:graphic>
        </wp:anchor>
      </w:drawing>
    </w:r>
    <w:r>
      <w:rPr>
        <w:rFonts w:hint="eastAsia"/>
        <w:noProof/>
      </w:rPr>
      <w:drawing>
        <wp:anchor distT="0" distB="0" distL="114300" distR="114300" simplePos="0" relativeHeight="251659264" behindDoc="1" locked="0" layoutInCell="1" allowOverlap="1">
          <wp:simplePos x="0" y="0"/>
          <wp:positionH relativeFrom="column">
            <wp:posOffset>6985</wp:posOffset>
          </wp:positionH>
          <wp:positionV relativeFrom="paragraph">
            <wp:posOffset>154305</wp:posOffset>
          </wp:positionV>
          <wp:extent cx="481965" cy="115570"/>
          <wp:effectExtent l="0" t="0" r="13335" b="17780"/>
          <wp:wrapTight wrapText="bothSides">
            <wp:wrapPolygon edited="0">
              <wp:start x="21592" y="-2"/>
              <wp:lineTo x="0" y="0"/>
              <wp:lineTo x="0" y="21600"/>
              <wp:lineTo x="21592" y="21602"/>
              <wp:lineTo x="8" y="21602"/>
              <wp:lineTo x="21600" y="21600"/>
              <wp:lineTo x="21600" y="0"/>
              <wp:lineTo x="8" y="-2"/>
              <wp:lineTo x="21592" y="-2"/>
            </wp:wrapPolygon>
          </wp:wrapTight>
          <wp:docPr id="1" name="图片 2" descr="-48a1f7dcaa30d51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8a1f7dcaa30d517111"/>
                  <pic:cNvPicPr>
                    <a:picLocks noChangeAspect="1"/>
                  </pic:cNvPicPr>
                </pic:nvPicPr>
                <pic:blipFill>
                  <a:blip r:embed="rId2"/>
                  <a:stretch>
                    <a:fillRect/>
                  </a:stretch>
                </pic:blipFill>
                <pic:spPr>
                  <a:xfrm>
                    <a:off x="0" y="0"/>
                    <a:ext cx="481965" cy="115570"/>
                  </a:xfrm>
                  <a:prstGeom prst="rect">
                    <a:avLst/>
                  </a:prstGeom>
                  <a:noFill/>
                  <a:ln>
                    <a:noFill/>
                  </a:ln>
                </pic:spPr>
              </pic:pic>
            </a:graphicData>
          </a:graphic>
        </wp:anchor>
      </w:drawing>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C7"/>
    <w:rsid w:val="00085B31"/>
    <w:rsid w:val="0067481B"/>
    <w:rsid w:val="00796DC7"/>
    <w:rsid w:val="00AE61C5"/>
    <w:rsid w:val="00D638F5"/>
    <w:rsid w:val="00DD3B5F"/>
    <w:rsid w:val="0EA86646"/>
    <w:rsid w:val="1D2464CD"/>
    <w:rsid w:val="1D7F1C0C"/>
    <w:rsid w:val="21F42545"/>
    <w:rsid w:val="2BA01F1B"/>
    <w:rsid w:val="2E1071BD"/>
    <w:rsid w:val="3C9F7B99"/>
    <w:rsid w:val="4232082B"/>
    <w:rsid w:val="5116230F"/>
    <w:rsid w:val="53F660DB"/>
    <w:rsid w:val="62485205"/>
    <w:rsid w:val="6D0B44F6"/>
    <w:rsid w:val="6E2722CA"/>
    <w:rsid w:val="73125D34"/>
    <w:rsid w:val="74820466"/>
    <w:rsid w:val="74F91558"/>
    <w:rsid w:val="77F37A6A"/>
    <w:rsid w:val="7A152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176</Words>
  <Characters>1004</Characters>
  <Application>Microsoft Office Word</Application>
  <DocSecurity>0</DocSecurity>
  <Lines>8</Lines>
  <Paragraphs>2</Paragraphs>
  <ScaleCrop>false</ScaleCrop>
  <Company>china</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2014-10-29T12:08:00Z</dcterms:created>
  <dcterms:modified xsi:type="dcterms:W3CDTF">2019-10-29T06:59:00Z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