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ind w:firstLine="723" w:firstLineChars="20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校长个人信息素养高</w:t>
      </w:r>
    </w:p>
    <w:p>
      <w:pPr>
        <w:spacing w:line="24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sz w:val="28"/>
          <w:szCs w:val="28"/>
        </w:rPr>
        <w:t>校长作为建设工作的领导人、监督人对建设的每个阶段进行评估和制定相应决策。</w:t>
      </w:r>
    </w:p>
    <w:p>
      <w:pPr>
        <w:pStyle w:val="6"/>
        <w:spacing w:line="240" w:lineRule="auto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学校十三五规划发展战略引领下，大力推进信息化建设，领导班子统一认识，将信息化建设作为学校发展战略之一。围绕提升人才培养教育质量，以教育教学的信息化带动学校发展的现代化，实现专业人才培养与社会用人需求的有效对接，全面推进学校的科学发展、和谐发展和可持续发展。充分利用信息技术，围绕学校三创双能人才培养目标，以国家、省、市有关教育改革发展、教育信息化等的规划纲要为指导，从建成“高水平现代化职业学校”的高度出发，统一规划，整体部署。根据实际情况分步分期实施具体项目，突出重点项目，提高有限资源的使用效率。以应用为驱动，立足师生实际需求，推进学校教育信息资源库和数据中心的建设，实现资源共享。引入当前最新信息化技术和产品，实现我校信息化建设的跨越式发展。</w:t>
      </w:r>
    </w:p>
    <w:p>
      <w:pPr>
        <w:spacing w:line="24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学校十三五规划发展战略引领下，大力推进信息化建设，领导班子统一认识，将信息化建设作为学校发展战略之一。围绕信息技术促进教育教学模式改革、信息技术支持的多元化人才培养模式探索、校本特色数字化教育教学资源的开发与应用、信息技术环境下教师教科研能力提升、信息化引领学校组织变革以及管理和服务方面的机制创新举措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sz w:val="28"/>
          <w:szCs w:val="28"/>
        </w:rPr>
        <w:t>方面来强力推进智慧校园建设。</w:t>
      </w:r>
    </w:p>
    <w:p>
      <w:pPr>
        <w:spacing w:line="24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校基于“互联网+”的理念，着力加强信息化基础设施建设，扩建改造网络中心机房，进行校园云数据中心建设规划，升级改造现有的网络基础设施，完善校园信息化应用服务的硬件支撑。开展校企合作，构建图书馆电子阅览室虚拟云桌面系统，提高了服务效率和效益。学校实施“校园一卡通”建设，实现了一卡完成校内消费结算、转账、图书借阅等功能。</w:t>
      </w:r>
    </w:p>
    <w:p>
      <w:pPr>
        <w:spacing w:line="24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为进一步加强对学校信息化建设的领导，加快学校信息化建设与发展步伐，提高学校信息化建设效率和管理水平，推进学校智慧校园建设，成立常州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艺术</w:t>
      </w:r>
      <w:r>
        <w:rPr>
          <w:rFonts w:hint="eastAsia" w:ascii="仿宋" w:hAnsi="仿宋" w:eastAsia="仿宋" w:cs="仿宋"/>
          <w:sz w:val="28"/>
          <w:szCs w:val="28"/>
        </w:rPr>
        <w:t>高等职业学校信息化工作领导小组。</w:t>
      </w:r>
    </w:p>
    <w:p>
      <w:pPr>
        <w:spacing w:line="240" w:lineRule="auto"/>
        <w:ind w:firstLine="64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一、领导小组成员名单</w:t>
      </w:r>
    </w:p>
    <w:p>
      <w:pPr>
        <w:spacing w:line="240" w:lineRule="auto"/>
        <w:ind w:firstLine="64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组  长：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高  慰</w:t>
      </w:r>
    </w:p>
    <w:p>
      <w:pPr>
        <w:spacing w:line="240" w:lineRule="auto"/>
        <w:ind w:firstLine="64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副组长：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钱  竑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杭国金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丁伯正</w:t>
      </w:r>
    </w:p>
    <w:p>
      <w:pPr>
        <w:spacing w:line="240" w:lineRule="auto"/>
        <w:ind w:left="1890" w:leftChars="300" w:hanging="1260" w:hangingChars="45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组  员：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齐  放、史  冲、熊伟忠、张  茹、倪佩忠、马  岚夏成晨、孙海良、邓丽萍、李  茹、罗业尧、徐  军、季红霞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240" w:lineRule="auto"/>
        <w:ind w:firstLine="64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领导小组全面负责学校的信息化建设与应用推进工作，统筹学校信息建设经费预算，落实专用经费的使用管理；指导、监督教育信息化建设各项具体业务工作。下设两个工作组，即数字化资源建设与运用推广工作组、信息化设施建设与安全维护工作组，负责学校信息化工作的具体管理与落实。</w:t>
      </w:r>
    </w:p>
    <w:p>
      <w:pPr>
        <w:spacing w:line="240" w:lineRule="auto"/>
        <w:ind w:firstLine="64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（一）数字化资源建设与运用推广工作组成员</w:t>
      </w:r>
    </w:p>
    <w:p>
      <w:pPr>
        <w:spacing w:line="240" w:lineRule="auto"/>
        <w:ind w:firstLine="8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组 长：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盛  波</w:t>
      </w:r>
    </w:p>
    <w:p>
      <w:pPr>
        <w:spacing w:line="240" w:lineRule="auto"/>
        <w:ind w:firstLine="8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组 员：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戴润润、夏慧琳、陈小祥</w:t>
      </w:r>
    </w:p>
    <w:p>
      <w:pPr>
        <w:spacing w:line="240" w:lineRule="auto"/>
        <w:ind w:left="168" w:firstLine="64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负责研究、培训、推广现代教育技术资源；落实信息化在教育教学中的应用，推进信息技术与学科课程整合，开展网上教学活动，提高教学有效性。</w:t>
      </w:r>
    </w:p>
    <w:p>
      <w:pPr>
        <w:spacing w:line="240" w:lineRule="auto"/>
        <w:ind w:firstLine="64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（二）信息化设施建设与安全维护工作组成员</w:t>
      </w:r>
    </w:p>
    <w:p>
      <w:pPr>
        <w:spacing w:line="240" w:lineRule="auto"/>
        <w:ind w:firstLine="8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组  长：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孙海良</w:t>
      </w:r>
    </w:p>
    <w:p>
      <w:pPr>
        <w:spacing w:line="240" w:lineRule="auto"/>
        <w:ind w:firstLine="800"/>
        <w:jc w:val="left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组  员：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朱  俊、宋晓镔、冯  吉</w:t>
      </w:r>
    </w:p>
    <w:p>
      <w:pPr>
        <w:spacing w:line="240" w:lineRule="auto"/>
        <w:ind w:left="168" w:firstLine="64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负责学校信息化装备的配置、维修及安全管理。管理学校网络平台的搭建、收集、整理。</w:t>
      </w:r>
    </w:p>
    <w:p>
      <w:pPr>
        <w:pStyle w:val="6"/>
        <w:spacing w:line="240" w:lineRule="auto"/>
        <w:ind w:left="420" w:firstLine="560"/>
        <w:jc w:val="center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24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24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</w:t>
      </w:r>
    </w:p>
    <w:bookmarkEnd w:id="0"/>
    <w:sectPr>
      <w:headerReference r:id="rId3" w:type="default"/>
      <w:footerReference r:id="rId4" w:type="default"/>
      <w:pgSz w:w="11906" w:h="16838"/>
      <w:pgMar w:top="1134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9072"/>
        <w:tab w:val="clear" w:pos="4153"/>
      </w:tabs>
      <w:rPr>
        <w:rFonts w:hint="eastAsia" w:ascii="黑体" w:hAnsi="黑体" w:eastAsia="黑体" w:cs="黑体"/>
        <w:b/>
        <w:bCs/>
        <w:sz w:val="21"/>
        <w:szCs w:val="21"/>
      </w:rPr>
    </w:pPr>
    <w:r>
      <w:rPr>
        <w:rFonts w:hint="eastAsia" w:ascii="黑体" w:hAnsi="黑体" w:eastAsia="黑体" w:cs="黑体"/>
        <w:b/>
        <w:bCs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黑体" w:hAnsi="黑体" w:eastAsia="黑体" w:cs="黑体"/>
        <w:b/>
        <w:bCs/>
        <w:sz w:val="21"/>
        <w:szCs w:val="21"/>
      </w:rPr>
      <w:tab/>
    </w:r>
    <w:r>
      <w:rPr>
        <w:rFonts w:hint="eastAsia" w:ascii="黑体" w:hAnsi="黑体" w:eastAsia="黑体" w:cs="黑体"/>
        <w:b/>
        <w:bCs/>
        <w:sz w:val="21"/>
        <w:szCs w:val="21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outlineLvl w:val="0"/>
      <w:rPr>
        <w:rFonts w:hint="eastAsia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4418965</wp:posOffset>
          </wp:positionH>
          <wp:positionV relativeFrom="paragraph">
            <wp:posOffset>14605</wp:posOffset>
          </wp:positionV>
          <wp:extent cx="1242060" cy="296545"/>
          <wp:effectExtent l="0" t="0" r="15240" b="8255"/>
          <wp:wrapNone/>
          <wp:docPr id="3" name="图片 2" descr="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logo-01"/>
                  <pic:cNvPicPr>
                    <a:picLocks noChangeAspect="1"/>
                  </pic:cNvPicPr>
                </pic:nvPicPr>
                <pic:blipFill>
                  <a:blip r:embed="rId1"/>
                  <a:srcRect b="7664"/>
                  <a:stretch>
                    <a:fillRect/>
                  </a:stretch>
                </pic:blipFill>
                <pic:spPr>
                  <a:xfrm>
                    <a:off x="0" y="0"/>
                    <a:ext cx="1242060" cy="296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154305</wp:posOffset>
          </wp:positionV>
          <wp:extent cx="481965" cy="115570"/>
          <wp:effectExtent l="0" t="0" r="13335" b="17780"/>
          <wp:wrapTight wrapText="bothSides">
            <wp:wrapPolygon>
              <wp:start x="21592" y="-2"/>
              <wp:lineTo x="0" y="0"/>
              <wp:lineTo x="0" y="21600"/>
              <wp:lineTo x="21592" y="21602"/>
              <wp:lineTo x="8" y="21602"/>
              <wp:lineTo x="21600" y="21600"/>
              <wp:lineTo x="21600" y="0"/>
              <wp:lineTo x="8" y="-2"/>
              <wp:lineTo x="21592" y="-2"/>
            </wp:wrapPolygon>
          </wp:wrapTight>
          <wp:docPr id="1" name="图片 2" descr="-48a1f7dcaa30d517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-48a1f7dcaa30d51711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81965" cy="115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DC7"/>
    <w:rsid w:val="0067481B"/>
    <w:rsid w:val="00796DC7"/>
    <w:rsid w:val="0EA86646"/>
    <w:rsid w:val="1D2464CD"/>
    <w:rsid w:val="1D7F1C0C"/>
    <w:rsid w:val="21F42545"/>
    <w:rsid w:val="23A31679"/>
    <w:rsid w:val="2E1071BD"/>
    <w:rsid w:val="3C9F7B99"/>
    <w:rsid w:val="4232082B"/>
    <w:rsid w:val="44A00F66"/>
    <w:rsid w:val="5116230F"/>
    <w:rsid w:val="53F660DB"/>
    <w:rsid w:val="62485205"/>
    <w:rsid w:val="6A371920"/>
    <w:rsid w:val="6D0B44F6"/>
    <w:rsid w:val="6E2722CA"/>
    <w:rsid w:val="73125D34"/>
    <w:rsid w:val="74820466"/>
    <w:rsid w:val="74F91558"/>
    <w:rsid w:val="77F37A6A"/>
    <w:rsid w:val="7A1529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</Words>
  <Characters>11</Characters>
  <Lines>1</Lines>
  <Paragraphs>1</Paragraphs>
  <TotalTime>0</TotalTime>
  <ScaleCrop>false</ScaleCrop>
  <LinksUpToDate>false</LinksUpToDate>
  <CharactersWithSpaces>11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dcterms:modified xsi:type="dcterms:W3CDTF">2019-10-29T12:43:06Z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