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60" w:lineRule="atLeast"/>
        <w:jc w:val="center"/>
        <w:rPr>
          <w:rFonts w:hint="default" w:ascii="华文细黑" w:hAnsi="华文细黑" w:eastAsia="华文细黑" w:cs="华文细黑"/>
          <w:sz w:val="27"/>
          <w:szCs w:val="27"/>
        </w:rPr>
      </w:pPr>
      <w:bookmarkStart w:id="0" w:name="_GoBack"/>
      <w:bookmarkEnd w:id="0"/>
    </w:p>
    <w:p>
      <w:pPr>
        <w:rPr>
          <w:rFonts w:hint="eastAsia" w:ascii="华文细黑" w:hAnsi="华文细黑" w:eastAsia="华文细黑" w:cs="华文细黑"/>
          <w:sz w:val="27"/>
          <w:szCs w:val="27"/>
        </w:rPr>
      </w:pPr>
    </w:p>
    <w:p>
      <w:pPr>
        <w:rPr>
          <w:rFonts w:ascii="华文细黑" w:hAnsi="华文细黑" w:eastAsia="华文细黑" w:cs="华文细黑"/>
          <w:sz w:val="27"/>
          <w:szCs w:val="27"/>
        </w:rPr>
      </w:pPr>
      <w:r>
        <w:rPr>
          <w:rFonts w:ascii="华文细黑" w:hAnsi="华文细黑" w:eastAsia="华文细黑" w:cs="华文细黑"/>
          <w:sz w:val="27"/>
          <w:szCs w:val="27"/>
        </w:rPr>
        <w:drawing>
          <wp:inline distT="0" distB="0" distL="114300" distR="114300">
            <wp:extent cx="5273040" cy="2711450"/>
            <wp:effectExtent l="0" t="0" r="38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tretch>
                      <a:fillRect/>
                    </a:stretch>
                  </pic:blipFill>
                  <pic:spPr>
                    <a:xfrm>
                      <a:off x="0" y="0"/>
                      <a:ext cx="5273040" cy="2711450"/>
                    </a:xfrm>
                    <a:prstGeom prst="rect">
                      <a:avLst/>
                    </a:prstGeom>
                    <a:noFill/>
                    <a:ln>
                      <a:noFill/>
                    </a:ln>
                  </pic:spPr>
                </pic:pic>
              </a:graphicData>
            </a:graphic>
          </wp:inline>
        </w:drawing>
      </w:r>
    </w:p>
    <w:p>
      <w:pPr>
        <w:pStyle w:val="2"/>
        <w:widowControl/>
        <w:spacing w:beforeAutospacing="0" w:afterAutospacing="0" w:line="360" w:lineRule="atLeast"/>
        <w:jc w:val="center"/>
        <w:rPr>
          <w:rFonts w:hint="default" w:ascii="华文细黑" w:hAnsi="华文细黑" w:eastAsia="华文细黑" w:cs="华文细黑"/>
          <w:sz w:val="27"/>
          <w:szCs w:val="27"/>
        </w:rPr>
      </w:pPr>
      <w:r>
        <w:rPr>
          <w:rFonts w:ascii="华文细黑" w:hAnsi="华文细黑" w:eastAsia="华文细黑" w:cs="华文细黑"/>
          <w:sz w:val="27"/>
          <w:szCs w:val="27"/>
        </w:rPr>
        <w:t>江苏省文化厅“十三五”文化发展规划</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序言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十三五”时期，是江苏全面贯彻习近平总书记系列重要讲话精神特别是视察江苏重要讲话精神，推动“迈上新台阶、建设新江苏”取得重大进展的关键时期，也是率先全面建成小康社会决胜阶段和积极探索开启基本现代化建设新征程的重要阶段。为深入贯彻十八届五中全会精神和省委十二届十一次全会精神，全面提升文化建设质量，加快建成文化强省，根据《江苏省国民经济和社会发展第十三个五年规划纲要》《文化部“十三五”时期文化改革发展规划》，制定本规划。</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第一章 规划背景</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第一节 “十二五”文化发展回顾</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公共文化服务体系建设扎实推进。以构建现代公共文化服务体系为目标，建立省公共文化服务协调机制，开展公益性文化事业发展提升行动，在全国率先实现公共文化设施免费开放，基本完成乡镇（街道）综合文化站和村（社区）综合文化服务中心达标建设任务。在全国率先建成“省有四馆、市有三馆、县有两馆、乡有一站、村有一室”五级公共文化设施网络体系，设施覆盖率达到95%。总投资逾10亿元的南京博物院一、二期改扩建工程等一批重大文化设施建成开放，江苏大剧院建设加快推进。全省国家一级图书馆、文化馆、博物馆的总数居全国前列。全省万人拥有公共文化设施面积由2010年的601平方米增加到1490平方米。第十六届全国“群星奖”比赛获得优异成绩。成功举办第六届省少儿艺术节和第十一届省“五星工程奖”评选。公共文化服务体系示范区创建工作走在全国前列，苏州市、连云港市“社区文化中心标准化建设”、南通市“环濠河博物馆群建设”创建成为第一批国家级示范区（项目），苏州市总分位列全国第一。无锡市、南京市“文化惠民百千万工程”、常州市“电视图书馆”进入第二批创建名单并通过中期督查。4个省辖市、22个县（市、区）和210个乡镇（街道）被命名为省级示范区。各地结合当地文化特点和百姓需求创新开展公共文化服务，张家港市公共文化服务“网格化”、苏州市吴江区“区域文化联动”等在全国产生影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艺术生产成果丰硕。促进全省舞台艺术不断繁荣，涌现出一大批优秀剧目，特别是现实主义题材剧目占50%以上，充分体现时代性、人民性、地方性特色。实施重点剧目投入工程，与地方政府合作投入话剧《枫树林》、淮剧《小镇》等13台重点剧目。实施省舞台艺术精品工程，评选和资助精品剧目50台。实施省艺术创作源头工程，通过省戏剧文学奖评选，每年推出一批优秀剧本并推动投排。话剧《枫树林》获第十届中国艺术节文华大奖，昆曲《牡丹亭》获“文华优秀剧目奖”，锡剧《一盅缘》获“文华剧目奖”。越剧《柳毅传书》、儿童剧《青春跑道》获第二届全国优秀保留剧目大奖。儿童剧《留守小孩》、舞剧《绣娘》获第十二届全国精神文明建设“五个一工程”奖。昆曲青春版《牡丹亭》、儿童剧《留守小孩》分别入选2011—2012年度国家舞台艺术精品工程重点资助和资助剧目。实施省重大主题美术创作精品工程（一、二期），创作国画14件、油画16件、版画13件、雕塑10件。在第十二届全国美展上，中国画作品获奖数量全国第一。参照国家艺术基金的模式，在全国率先设立省级政府艺术基金。创办两年一届的江苏艺术展演月，举办两届展演月活动；合并舞台艺术类和美术类原有各单项赛事奖项，创办江苏艺术政府最高奖——江苏省文华奖，完成两届评选；分别成立省书法院、省戏曲现代戏学会、省中国画学会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产业快速发展。在文化部发布的全国省市文化产业发展综合指数排名跃升第二。全省共有文化法人单位10万多家，其中年营业额500万元以上规模企业6500余家。涌现出一批自主创新能力强，竞争力、影响力、辐射力较高的规模企业。文化产业基地、园区建设加快，打造了一批不同主题、形态多样、功能互补的文化产业集聚区。全省共有200余个文化产业园区，含1个国家级文化产业试验园区、16个国家文化产业示范基地、4个国家级动漫产业基地、3个国家级文化与科技融合示范基地，同时建成14个省级文化产业示范园区、44个省级文化产业示范基地，数量和规模均居全国前列。“南京秦淮特色文化产业园”入选第五批国家级文化产业试验园区，实现我省零的突破。利用数字、网络、信息等高新技术的新兴文化业态迅速兴起，成为文化产业发展新亮点。全省拥有动漫企业300多家，其中被文化部认定享受财税优惠政策的动漫企业86家。着力打造苏州创博会、常州动漫周、南京文交会、无锡文博会等四个文化产业会展平台，推动常州、南京、无锡三个国家文化科技融合示范基地建设。全省文化企业70%为民营企业，发展成为全省文化产业主力军，南京云锦、常州卡龙、苏州蜗牛等一批优秀民营文化品牌脱颖而出，形成文化产业多元投入、竞争发展的良好格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对外文化交流影响提升。发挥江苏海外友城多的优势推进友城文化交流，打造精彩江苏文化品牌，成功举办第三届中美文化论坛（南京会场）、世博会江苏活动周文化艺术展演、“精彩江苏”进剑桥及音乐杂技剧《猴?西游记》美国林肯中心商演等大型对外文化交流和贸易活动。与港澳台文化交流更加密切，对台文化交流基地作用进一步发挥。江苏作为主宾省成功参加海峡两岸文化创意产业展。南京图书馆、南京博物院等省级文化机构与台湾相关文化机构建立交流合作机制。推动文化企业走出去，培育文化出口龙头企业，对外文化贸易呈现多元投入格局形成、自主创新能力提升、优势产业门类突显的良好态势，在演艺业、动漫游戏业、艺术品业等领域取得显著成绩。全省共有75家企业、10个项目被商务部、文化部等五部委认定为“国家文化出口重点企业和重点项目”，数量均居全国前列。</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市场管理繁荣有序。下放行政审批事项3项，简化行政审批流程、审批材料等9项。集中开展游戏游艺经营场所“打黑治违”、暑期文化市场集中治理和校园周边环境整治等专项行动,加大重点区域重点部位的执法巡查，打击违法经营行为。出动执法人员193万人次，办理各类案件约1.6万件，其中6件被文化部评为全国文化市场十大案件，20件被评为重大案件，10件被评为执法案卷优秀奖。以治理网吧接纳未成年人为着力点，分三期投入450万元建设文化市场技术监管平台，加强实时监控。在全国率先完成连锁网吧建设任务，全省连锁网吧占比从2011年的20%上升到2015年的91%，位居全国前列。指导开展全国游戏游艺机电子标签化管理镇江试点，完善游戏游艺机内容审查和认证制度。全省演出总场次60万余场，其中涉外演出达30万场次。承担文化部赋予江苏开展艺术品鉴定管理试点任务，成立省艺术品行业协会，开设江苏艺术品网站，组建省艺术品鉴定评估委员会，成立艺术品鉴定评估中心，开展全省艺术品经营“十佳”诚信单位评选，完成全省艺术品经营单位调查摸底和备案登记工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遗产保护与利用富有成效。率先完成全省第三次全国不可移动文物普查，登录文物点20007处。第一次全国可移动文物普查登录数据位居全国前列。全省新增106处全国重点文物保护单位、188处省级文物保护单位，国保单位总数达226处，继续位居全国前列。全省现有国家历史文化名城12座，世界文化遗产3处，世界文化遗产预备名单4处。作为中国大运河申报世界文化遗产牵头省份（国家申遗办设在扬州市），开展中国大运河保护和申遗工作获得成功。国家文物局确定苏州市为我国江南水乡古镇联合申遗牵头城市，南京市为我国明清城墙申遗牵头城市。8个镇、7个村被国家住建部、国家文物局公布为中国历史文化名镇名村。苏州木渎古城等五个项目入选全国年度十大考古新发现。无锡鸿山遗址入选国家级考古遗址公园。文物安全综合管理实验区建设被列入省委省政府重点工作，文物安全形势保持稳定。南京博物院改扩建工程竣工开放，“县县有博物馆”工程有序推进。修订《江苏省非物质文化遗产保护条例》。新增43个国家级非遗代表性项目、31名代表性传承人和5个非遗生产性保护示范基地。省、市、县（市、区）三级共认定命名非遗代表性名录项目4591个、传承人4489名，四级非遗名录体系全面建成。建成21个省级非遗传承示范基地、25个生产性保护示范基地、14个研究基地，456个非遗传习所、231个非遗展示馆（厅），设立了10个省级文化生态保护实验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人才队伍不断壮大。以“333工程”、“五个一批”、“青年文化人才”等工程为依托，在厅系统培育37名文化艺术优秀人才，新入选国务院特殊专家津贴2人、文化部优秀专家3人、省有突出贡献中青年专家2人。修订职称评审资格条件，评分更加科学合理，突出工作业绩导向。共评出正高492名、副高1418名。文化人才队伍结构基本合理，舞台艺术人才队伍业务水平较高，在全国处于前列；美术人才资源底蕴厚实，新人倍出；群文人才队伍遍布全省城乡各地，基础较好；文化产业人才有较强竞争力；图书文博人才实力雄厚；新一代文化科研人才队伍正走向成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体制改革全面展开。全省文化系统全面完成各项既定改革任务。基本完成市县文化综合执法机构组建。全省105家文艺院团基本完成转企改制。全面落实事业单位岗位设置管理，基本实现“建立制度并入轨运行”的工作目标。厅直属13家事业单位岗位设置总数1466个，其中专技岗设置总数1243个，管理岗设置总数156个，高、中、初比例达到3.6︰3.9︰2.5。作为文化部公共文化建设改革试点，南京图书馆开展国家公共文化机构法人治理结构试点、苏州市开展国家公共文化服务标准化试点、镇江市开展国家基层综合性文化服务中心试点。无锡市、连云港市、泰州市和盐城市盐都区列为省级试点。</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取得成绩的同时应该看到，江苏文化改革发展也存在一些问题，如推动文化发展的体制机制还不健全，区域文化发展不平衡现象仍然存在，艺术产品还存在有高原无高峰现象，基层执法力量比较薄弱，苏北地区人才资源相对薄弱等。对这些问题，必须采取有效措施加以解决。</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第二节 “十三五”文化发展形势</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党中央国务院关于文化工作的新部署对推动文化繁荣发展提出了新要求。党的十八大以来，党中央高度重视文化建设，围绕加快建设社会主义文化强国、提高国家文化软实力，提出了一系列新思想新论断，作出具有深远影响的战略部署。特别是习近平总书记在文艺工作座谈会上的重要讲话、关于加强文物保护的一系列重要论述，对在新的历史条件下做好文化工作具有深远影响。我们要自觉把推动文化建设迈上新台阶放到江苏推进“两个率先”的进程中来谋划，用先进文化引领前进方向、凝聚奋斗力量、激发创造活力，为建设“强富美高”的新江苏提供强大精神动力和文化支撑。</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全面深化改革战略的实施对文化体制改革提出了新要求。十八届三中全会作出了全面深化改革的战略部署，开启了我国改革开放的新阶段。江苏要顺应“互联网+”、“文化+”发展趋势，深化文化体制改革，加快完善文化管理体制和文化生产经营机制，构建现代公共文化服务体系、现代文化产业体系、现代文化市场体系，形成有利于创新创造的文化发展环境。通过全面深化改革、扩大文化开放，进一步激发文化创造活力，释放改革发展红利。</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依法治国方略加快推进对增强文化治理能力提出了新要求。十八届三中全会明确提出全面深化改革，推进国家治理体系和治理能力现代化。四中全会通过全面推进依法治国若干重大问题的决定，开启了法治中国建设新征程。江苏全面建设文化强省，必须发挥文化法治对文化治理现代化的重要依托作用，加快文化法治建设，运用法律手段管理文化事务，建立健全现代文化治理体系，在法治轨道上保障和实现公民的文化创造权、享有权和参与权等基本文化权利。</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新的外交战略对全面科学推进对外文化工作提出了新要求。当前，我国与国际社会的互联互动变得空前紧密。江苏要加快文化走出去步伐，加强整体对外文化形象的策划推广，全面提升江苏的国际形象和美誉度。尤其是</w:t>
      </w:r>
      <w:r>
        <w:rPr>
          <w:rFonts w:hint="eastAsia" w:ascii="华文中宋" w:hAnsi="华文中宋" w:eastAsia="华文中宋" w:cs="华文中宋"/>
          <w:color w:val="444444"/>
          <w:sz w:val="21"/>
          <w:szCs w:val="21"/>
          <w:lang w:eastAsia="zh-CN"/>
        </w:rPr>
        <w:t>“一带一路”国家倡议</w:t>
      </w:r>
      <w:r>
        <w:rPr>
          <w:rFonts w:hint="eastAsia" w:ascii="华文中宋" w:hAnsi="华文中宋" w:eastAsia="华文中宋" w:cs="华文中宋"/>
          <w:color w:val="444444"/>
          <w:sz w:val="21"/>
          <w:szCs w:val="21"/>
        </w:rPr>
        <w:t>的深入实施，需要江苏发挥重要交汇点的地位和作用，利用与沿线国家有深厚历史渊源和广阔经贸往来的优势，放大开放型经济优势，广泛开展与沿线国家文化交流与合作，做好文化先行，奠定“一带一路”的民意基础、文化基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新型城镇化发展对传统文化的保护和传承提出了新要求。新型城镇化是当今世界的发展趋势，也是我国现代化的必由之路。中央提出走“以人为本、四化同步、优化布局、生态文明、文化传承”的中国特色新型城镇化道路。江苏要按照“文化传承、彰显特色”的要求，推动农村地区公共文化机构在服务内容和形式上进行调整，以适应服务对象从传统的以村落为主体向城市社区过渡；推动文化产业进一步适应人口高度集中的新形势，实现产业布局进一步优化。</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人民群众的文化消费需求对文化产品供给提出了新要求。当前，个性化、多样化消费渐成主流，文化生产者需要更加关注消费者的情感、心理、个性需求，为不同收入阶层、教育文化背景、地域民族的人群提供差异化、定制化的消费产品和服务,实现有效供给。文化消费的发展与文化事业和文化产业的发展是双向互动的关系,居民文化消费水平的提高促使文化事业和文化产业进行自觉调整,而文化产品供给侧的优化则能满足并进一步激发居民文化消费。</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高新技术的发展对转变文化发展方式提出了新要求。随着移动互联网、大数据、云计算、物联网等高新技术的迅猛发展，文化产品创作、生产、传播的技术环境已发生根本变化。数字文化服务以开放、共享、便捷的现代传播方式，更加自由、平等地体现了公民的文化权益。这就要求我们顺应“互联网+”的发展趋势，培育、发展以互联网为基础设施和创新要素的新型文化业态，加快智慧文化建设，提供更加广泛、便捷、高效的文化服务。</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第二章 目标任务</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第一节 指导思想</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全面贯彻党的十八大和十八届三中、四中、五中全会精神，以及习近平总书记系列重要讲话精神特别是视察江苏重要讲话精神，遵循创新、协调、绿色、开放、共享的发展理念，紧紧围绕“迈上新台阶、建设新江苏”的发展定位，坚持社会主义先进文化前进方向，坚持以人民为中心的工作导向，大力培育和践行社会主义核心价值观，以“三强两高”为目标和“走在全国前列”为要求，以深入实施文化建设工程为主抓手，以完善公共文化服务、打造精品力作和培育文化人才为着力点，坚持运用法治思维和法治方式，不断提高文化治理能力和水平，推动江苏文化建设迈上新台阶。</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第二节 主要目标</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到2020年，全省文化改革发展的总体目标是：艺术创作全面繁荣，创作出一批精品力作。现代公共文化服务体系、现代文化产业体系、现代文化市场体系、文化遗产保护传承体系基本建成，文化产业在国民经济中的支柱地位进一步强化。“精彩江苏”品牌效应日益突显，江苏文化国际影响力显著增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基本建成覆盖城乡、便捷高效、保基本、促公平的现代公共文化服务体系，实现全省公共文化设施网络全覆盖，万人拥有公共文化设施面积达到1600平方米以上，基层综合性文化服务中心覆盖率达到98%以上，公共文化服务标准化、均等化程度达到85%以上，公共文化资源利用效率和综合效益达到90%以上。</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艺术创作全面繁荣，各艺术门类有序发展，创作出一批思想性、艺术性、观赏性俱佳的精品力作，江苏艺术展演月等品牌活动辐射力、影响力显著提高。重点投入剧目不少于15台，创作优秀美术作品40件，舞台艺术和美术在国家级重要展览和奖项评比中位居全国前列。</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现代文化产业体系基本形成，文化产业结构布局明显优化，文化创意和设计服务业增加值占文化产业增加值比重超过25%，文化产业增加值占地区生产总值比重达到8%，在国民经济中的支柱地位进一步强化。建成2―3家国家级文化产业园区，10个国家级文化产业示范基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省级以上文物保护单位“四有”工作完成率达100%。完成省级以上文物保护单位保护规划编制100处以上。完成100项红色遗产、名人故居和100项省级以上文物保护单位维修保护与展示提升工程。文博系统博物馆安防达标率达90%以上。全国重点文物保护单位安防、消防、防雷达标率达50%以上。</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非物质文化遗产保护体系与传承机制基本健全，规划保护、抢救性保护、生产性保护和整体性保护全面展开，具有重要历史、文学、艺术、科学价值的代表性项目完好存续率达到70%以上，传统文化空间得到修复，非物质文化遗产存续环境明显改善。</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统一开放、竞争有序的现代文化市场体系基本建成，权责明确、透明高效的文化市场监管格局初步确立。2020年前完成全国文化市场管理与服务平台的推广应用，上线率达到100%，行政审批事项全部线上办理，行政执法案件全部平台办理。</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开放水平显著提高，对外和对港澳台文化交流的针对性、实效性稳步提升，对外文化整体形象鲜明，“精彩江苏”品牌效应日益突显。对外文化贸易规模进一步扩大，进出口结构持续优化，建成一批省级文化出口基地，文化产品和服务的国际竞争力明显增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人才队伍建设机制体制进一步创新，人才结构进一步优化。培育舞台艺术表演名家10名、创作人才10名和画家10名。建成一支现代公共文化人才队伍，扩大图书馆业、文化馆业、博物馆业中高级职称人才队伍规模。培养一批优秀文化经营管理人才、文化专业科技人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体制改革深入推进，按照中央和省委统一部署，文化管理体制、互联网管理体制和工作机制、文化产品创作生产引导机制、公共文化服务运行机制进一步完善，文化产业发展方式进一步转变，文化综合行政执法体制改革进一步推进，文化经济政策和文化法规体系进一步健全。</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依法管理文化事务的能力和行政效能显著提高。深入推进依法行政，政府职能加快转变，行政审批制度改革大力推进，事中事后监管切实有效，依法行政能力和行政执法水平大幅提升。文化法律法规得到认真贯彻实施，依法保障公民、法人和其他组织的文化权益。</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第三节 重点任务</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1、加快现代公共文化服务体系建设</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提高基本公共文化服务标准化、均等化。贯彻落实国家、省建设现代公共文化服务体系要求，推动各地参照省级保障标准制定具有地域特色的实施标准，全面建成省市县乡村五级公共文化设施网络。加强城市社区和农村文化设施建设，乡镇（街道）综合文化站全部达到或超过国家东部地区标准。全省县（市、区）以上公共图书馆、文化馆建设全部达到国家东部地区等级标准。坚持设施建设和运行管理并重，健全公共文化设施运行管理和服务标准体系。深化公共文化设施免费开放，加大文化惠民工程实施力度，完善以城带乡联动机制，积极扶持薄弱地区公共文化建设。全省万人拥有公共文化设施面积，苏南地区不少于2000平方米，苏中苏北地区不少于1500平方米。</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大公共文化资源整合力度。统筹城市街道、社区和乡镇、村基层文化设施资源配置，加大跨部门、跨领域、跨系统的资源整合力度，实现共建共享。统筹建设集宣传文化、党员教育、科学普及、图书阅读、普法教育、体育健身等功能于一体的基层综合性文化服务中心，配套建设群众文体活动场地。推进公共文化巡展巡讲巡演、送书下基层等流动服务，实现区域文化共建共享。推进公共图书馆、文化馆总分馆制建设，加强省级图书馆的引领辐射功能，充分发挥市、县级图书馆龙头作用，以省辖市图书馆为龙头，基本实现城市主城区图书馆“一卡通”服务；将乡镇（街道）、村（社区）图书阅读纳入县（市、区）图书馆统一管理。积极探索文化馆总分馆制模式。</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推动公共文化数字化建设。聚焦“互联网+”，推动智慧文化建设，运用互联网和现代科技提升、扩大和延伸公共文化服务。推进公共文化资源数字化，在源头上建设好公共文化服务的起始一公里，在终端上打通公共文化服务的最后一公里，实现公共文化服务资源自上而下无障碍畅通。建设省级全域性“文化数字化服务管理平台”，将文化数字化服务管理从“局部”拓展到“全域”，建设覆盖城乡、高效便捷的公共文化数字服务体系。加强公共文化大数据采集、存储和分析处理，不断提高公共文化服务的针对性和有效性。灵活运用宽带互联网、移动互联网、广播电视网、卫星网络、移动网络等手段，拓展公共文化资源传输渠道，让公众足不出户享受公共文化服务，提高公众对公共文化服务的获得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创新公共文化运行机制。深化公益性文化事业单位改革，探索管办分离的有效形式，推进人事、收入分配、社会保障、经费保障制度改革，建立法人治理结构。推动公共文化服务社会化发展，激发各类社会主体参与公共文化服务的积极性。做好政府向社会力量购买公共文化服务工作，推广运用政府和社会资本合作等模式，探索开展公共文化设施社会化运营试点。鼓励群众自办文化，支持成立各类群众文化团队。培育和扶持文化类行业协会、基金会、民办非企业单位等社会组织规范有序发展。完善文化志愿者注册招募、服务记录、管理评价、激励保障机制和志愿服务下基层制度。做好公共文化服务体系国家和省级示范区、示范项目创建及后续建设，努力打造国家现代公共文化服务体系建设示范省份。</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2、促进艺术创作繁荣</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打造精品力作。坚持以人民为中心的创作导向，继续贯彻落实繁荣舞台艺术、繁荣美术创作的意见，深入实施省重点投入剧目和省美术创作重点作品工程、省艺术创作源头工程，生产创作一批优秀剧目和优秀美术作品。充分发挥江苏艺术基金等财政资金的引导作用，推动江苏艺术创作从“高原”向“高峰”迈进。</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举办重点活动。发挥重大艺术活动的引领作用，努力提高活动影响力和知名度，打造地方艺术活动品牌。重点举办江苏艺术展演月、省青年美术作品展览、傅抱石?江苏中国画展、林散之?江苏书法展等艺术活动。承办中国昆剧节、中国京剧节、中国歌剧节。举办梅兰芳艺术节、省淮剧展演月、周信芳戏剧节、镇江三山文化艺术展演月等艺术活动。</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提升创作水平。推进全省文艺院团改革，扶持民营院团发展，激发文艺院团、艺术院校等创作单位的活力和潜力。提升艺术产品创作水平，加强艺术人才队伍建设。改革艺术评奖评价机制，建立更加公开公平公正的艺术评价体系，开展省文华奖评选，激励和引导全省艺术创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挖掘地方传统。传承发展江苏优秀传统文化，推进江苏戏曲传承发展，制定《关于支持江苏戏曲传承发展的意见》和《江苏戏曲传承发展规划》，加大对江苏地方戏曲院团和地方戏曲创作的扶持力度，挖掘地方戏曲、传统书法美术的资源潜力，推进江苏艺术创作古今融合、交相辉映。</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3、推动文化产业转型升级</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优化文化产业结构。推进文化与网络、科技、金融深度融合。充分发挥创意设计先导产业作用，进一步壮大传统文化产业。抓住国家实施</w:t>
      </w:r>
      <w:r>
        <w:rPr>
          <w:rFonts w:hint="eastAsia" w:ascii="华文中宋" w:hAnsi="华文中宋" w:eastAsia="华文中宋" w:cs="华文中宋"/>
          <w:color w:val="444444"/>
          <w:sz w:val="21"/>
          <w:szCs w:val="21"/>
          <w:lang w:eastAsia="zh-CN"/>
        </w:rPr>
        <w:t>“一带一路”倡议</w:t>
      </w:r>
      <w:r>
        <w:rPr>
          <w:rFonts w:hint="eastAsia" w:ascii="华文中宋" w:hAnsi="华文中宋" w:eastAsia="华文中宋" w:cs="华文中宋"/>
          <w:color w:val="444444"/>
          <w:sz w:val="21"/>
          <w:szCs w:val="21"/>
        </w:rPr>
        <w:t>契机，大力发展特色文化产业，着力发展创意设计、新兴媒体、动漫游戏、演艺娱乐、文化旅游等行业，带动引领相关产业提升质量水平，加快实现产业结构调整和优化升级，形成与相关产业全方位、深层次、宽领域的融合发展格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快省级重点文化产业基地（园区）建设。建设一批高起点、规模化、代表文化产业发展方向的省级重点文化产业基地（园区），加强规划认定和动态管理。新评选命名10―15个省级重点园区、30个省级重点基地。重点发展南京、无锡、常州国家广告产业园和国家文化科技融合示范基地，南京、苏州、无锡、常州国家动漫游戏产业基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培育壮大骨干文化企业。推进文化和科技融合，培育一批特色鲜明、创新能力强的文化科技企业，形成一批国内国际知名文化品牌。促进文化产业与制造业、旅游、通信、会展、商贸、教育、培训、休闲等行业融合发展。实施大企业带动战略，推动文化资源与要素适度向优秀企业集中，各门类形成一批主导企业，各地区培养一批骨干企业。鼓励有实力文化企业跨地区、跨行业、跨所有制兼并重组和上市融资。进一步发挥文化产业引导资金和紫金文化产业发展基金作用，打造文化产业领域战略投资者。</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推进完善公共服务平台。提高深圳文博会江苏馆、苏州创博会、南京文交会、常州动漫周、无锡文博会、中国(徐州)文博会、连云港文博会等会展水平。办好“紫金杯”江苏文化创意设计大赛、“江苏文化创意人才培训班”。支持省文化产权交易所、南京文化产权交易所、金陵文化产权交易中心建设，发展文化资本、产权、人才、信息、技术等交易平台，规范文化资产、艺术品和文物交易。发挥省文化产业协会作用，建立完善无形资产评估鉴定、投资、保险、担保、拍卖等中介服务和行业组织。鼓励省文化产业协会与海外机构合作，举办产业投资贸易推介活动，搭建贸易服务平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培育和引导文化消费。顺应供给侧改革新形势，从文化产业的供给端发力，引导企业不断提高文化产品的供给水平和供给效率，通过新供给创造新需求。加强全民文化艺术教育，提高人文素养，提升文化消费水平。全方位、立体化地对文化消费加以扶持和引导，提升文化消费总量、人均文化消费支出和消费满意度。探索拉动城乡居民文化消费试点，调动市场力量，增加有效供给，拓展大众文化消费市场。扶持、引导文化企业建设文化消费载体，丰富文化消费业态，改善文化消费环境。加大政府财政购买文化消费服务的支持力度，培养文化消费理念，激发文化消费活力。</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4、加大文化遗产保护利用力度</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强文化遗产保护基础工作。建立完善优秀传统文化传承和发展体系，推进优秀传统文化创造性转化和创新性发展，让优秀传统文化拥有更多的传承载体、传播渠道和传习人群。完成第三次不可移动文物普查成果复核及评估，完成第一次可移动文物普查，建立健全全省文物资源数据库。组织第八批省级文保单位和全国重点文保单位遴选推荐，做好历史文化名城名镇名村和历史文化街区遴选推荐。加强对各级非遗名录项目和代表性传承人的保护。依托和利用历史文化街区设立非遗展示、展销基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强世界文化遗产保护与管理。科学谋划和实施大运河“申遗”后的文化带建设，完成大运河遗产保护与展示示范工程，带动沿线经济社会发展。推动江南水乡古镇、中国明清城墙、海上丝绸之路等预备名单保护和申遗工作。建设世界文化遗产监测预警体系，确保预备项目遗产点中文物保护单位的完好率。修编中国大运河（江苏段）遗产保护规划。</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提升博物馆服务水平。实施博物馆陈列展览提升、预防性保护、精品巡展等工程，增加原创内容，突出地域特色。加强博物馆青少年教育，扩大和深化博物馆免费开放。鼓励行业馆、专题馆发展，加大对非国有馆的扶持。规范考古管理、大遗址保护和考古遗址公园建设。科学开展太湖水下考古。</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正确处理保护与利用的关系。促进文化遗产与艺术生产、创意产业、旅游产业等结合，实现文化遗产资源向经济优势转化，实现其多重价值。推动文化文物单位文化创意产品开发，采取合作、授权、独立开发等方式，深度发掘文化文物单位馆藏资源。组织开展博物馆日、文化遗产日、江苏省文物节、南京世界历史文化名城博览会和岁时节令展示展演等活动，组织文化遗产“进校园、进社区、进军营”，推动文化遗产保护向社会化方向发展。</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5、构建现代文化市场体系</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推进文化市场繁荣。发展品牌化、特色化的文化集聚街区，促进区域协作和市场一体化。鼓励多种经营和业态融合，推动互联网上网服务、文化娱乐、演出等行业结构调整和转型升级。支持一批健康型、连锁型娱乐场所落户江苏，推进娱乐场所“阳光工程”建设。依托“江浙沪演出贸易洽谈会”，深化长三角演出市场交流合作。支持文化企业举办艺术博览会、产品交易会等服务平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强文化市场监管。完善文化市场基本管理制度，建立健全以内容监管为重点，以信用监管为核心，覆盖文化市场监管全过程、全领域的监管体系。适应商事登记制度改革，加强事中事后监管，打击违法违规经营行为。加快推广应用全国文化市场技术监管与服务平台，支撑文化市场宏观决策、市场准入、综合执法、动态监管、公共服务等核心应用。统筹考虑综合执法机构编制配置，加强执法机构人员队伍建设。按规定配备执法车辆。</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建立信用管理机制。完善文化市场信用监管体系，建立行业信用评级制度，健全行业信用信息系统，实现部门之间、行业之间、区域之间信息交互共享。加强信用信息应用，构建守信激励、失信惩戒机制，建立健全文化市场警示名单和黑名单制度。培育和扶持文化市场信用服务机构。加强对行业协会的管理与指导，推动出台行业标准、从业人员行为准则，提高行业自律，形成行业管理和行业服务的合力。</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提升执法人员素质。严格实行执法人员持证上岗和资格管理制度。建立健全考核评价和激励约束等人才培养机制，拓宽培养渠道，培养复合型、专业型人才。借助高等院校及社会力量，加强法律、网络、英语、管理等专业人才培养。建立人才资源储备库，组织开展流动授课和现场辅导。开展全省执法人员全员培训和执法骨干培训，实施跨省跨界人才交流，开展轮岗、挂职、驻场等交叉锻炼，以及以案代训、现场说案等活动，提高执法人员业务操作水平。</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6、加强对外和对港澳台文化工作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深化对外和对港澳台文化交流。围绕</w:t>
      </w:r>
      <w:r>
        <w:rPr>
          <w:rFonts w:hint="eastAsia" w:ascii="华文中宋" w:hAnsi="华文中宋" w:eastAsia="华文中宋" w:cs="华文中宋"/>
          <w:color w:val="444444"/>
          <w:sz w:val="21"/>
          <w:szCs w:val="21"/>
          <w:lang w:eastAsia="zh-CN"/>
        </w:rPr>
        <w:t>“一带一路”倡议</w:t>
      </w:r>
      <w:r>
        <w:rPr>
          <w:rFonts w:hint="eastAsia" w:ascii="华文中宋" w:hAnsi="华文中宋" w:eastAsia="华文中宋" w:cs="华文中宋"/>
          <w:color w:val="444444"/>
          <w:sz w:val="21"/>
          <w:szCs w:val="21"/>
        </w:rPr>
        <w:t>，加强江苏对外文化整体形象的策划和推广，明确对外文化交流的重点国家和地区以及重点项目，打造“精彩江苏”品牌。坚持文化走出去与价值传播相结合，挖掘、阐发和传播江苏优秀传统文化的内在精神价值。以我友好国家和江苏国际友城为重点，突出“一带一路”沿线国家及其江苏友城，以国外受众乐于接受的方式、易于理解的语言，搭建展示和体验并举的综合平台，探索国际表达的最佳方式。广泛借鉴吸收世界各国优秀文明成果，积极引进国外文化艺术精品。发挥江苏特色文化优势和对台文化交流基地作用，推进对港澳台文化交流，重点面向港澳台普通民众特别是青少年。</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促进对外文化贸易发展。用好用足国家促进对外文化贸易的相关政策，完善江苏实施细则，重点推动工艺美术、演艺、动漫、游戏等领域的合作，实现由以交流为主向交流与贸易并重的转变。鼓励和支持符合国外受众特点和文化消费习惯，代表“精彩江苏”品牌的文化产品和服务以商业方式进入国际市场，不断扩大贸易份额。建立省级文化出口重点企业和重点项目数据库，推动更多文化企业和项目进入国家文化出口重点企业和重点项目目录。支持文化企业参加演艺交易会、文化博览会等境内外国际性文化展会，拓宽对外文化贸易渠道。推动有利于中小文化企业开展对外贸易的载体建设，建立一批省级文化出口基地。鼓励有条件的企业开展境外文化领域投资合作，通过兼并收购等方式壮大境外业务。</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形成打造“精彩江苏”工作合力。坚持政府统筹、社会参与、市场运作，合力打造对外和对港澳台文化交流与合作的“精彩江苏”品牌。将各地区域文化品牌纳入“精彩江苏”总体框架，统筹推进。借助并用好国家对外文化交流和贸易平台。加强与兄弟省（区、市）的横向合作，重点推进长三角地区对外和对港澳台文化交流资源互通共享。充分调动和发挥社会各界力量，鼓励更多有资质和潜力的社会组织、民营机构和企业参与对外和对港澳台文化交流。支持更多有经济实力、贸易经验的民营企业从事文化贸易，加强国际文化产品交易平台和国际营销网络建设。引入市场竞争机制，逐步建立对外和对港澳台文化交流重大项目招投标和政府采购制度，发挥政府采购的引导和示范作用。</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7、健全文化人才培养机制</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统筹推进各类人才队伍建设。把握人才成长规律的科学性，加强党政人才、企业经营管理人才、专业技术人才、基层文化骨干等队伍的建设工作。重点做好面向基层、面向剧团、面向百姓的文化活动策划人才、组织人才、专业人才的业务培训和技能培训。举办文化管理人才、文化专业人才、基层文化骨干等培训班，注重普遍轮训与重点培训相结合，逐步形成集中培训、在职学习、挂职实践和业绩考评相结合的培养格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强文化人才培养引进。实施更加开放的人才政策，建立全方位、多层次的人才培养、培训和使用机制。依托南京大学、南京师范大学、南京艺术学院，充分发挥文化系统各艺术学校、各级文化馆的作用，加强高层次人才、重点专业人才、基层文化骨干的培养。重点培养善于统筹规划、宏观管理、具有较强组织协调能力的文化管理人才；培养不同领域不同门类、国内一流、业内公认的文化专业人才；培养擅长文化企业经营、熟谙文化市场运作规律的文化产业人才。以委托培养、公开招聘、业外引进等方式，培养一批创新型、复合型、科技型文化人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优化文化人才发展环境。健全人才培养开发、评价发现、选拔任用、流动配置、激励保障机制，建立以岗位职责为基础，以品德、能力和业绩为导向的人才评价考核指标体系，逐步形成面向全社会的统一、规范、科学的文化人才激励机制。加大文化人才宣传推介力度，支持中青年优秀人才举办个人专场展演展览。对做出突出贡献的文化工作者给予奖励，对文化名人名家在工作和生活上给予更多关心支持。</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第三章 工程项目</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第一节 重点工程</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文化设施建设工程。推进建设省文化馆新馆、省戏校新校区、南京图书馆储备书库、南京博物院朝天宫库房效能提升及南迁文物展示馆、南京市艺术小学（南京小红花艺术团）新校、苏州第二图书馆、常州市文化广场、镇江市文化新四馆、扬州非物质文化遗产基地（戏曲园）、盐城串场河文化集聚区、连云港新世界文化城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文化畅通工程。结合“宽带中国”、“智慧江苏”等重大信息工程建设，加快推进公共文化数字化。推动数字图书馆、文化馆、博物馆、美术馆建设，以省级图书馆、文化馆、博物馆、美术馆为龙头和重点，加快公共文化设施馆藏资源数字化，建设分布式资源库群，开发特色数字文化产品，不断提高文化资源的供给能力。加大资源整合力度，统筹实施文化信息资源共享、公共电子阅览室和古籍整理、保护与阅读传播数字化工程。推进全媒体传输服务平台建设，保障数字文化资源传播的高效快捷和安全有序。推进公共图书馆总分馆制，全面实现城市主城区图书馆通借通还“一卡通”。</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3、精准惠民工程。建立健全群众文化需求跟踪反馈机制，采用“自下而上、以需定供”的互动式、菜单式、订单式服务模式，提高公共文化服务和惠民投入的“精准到位”，把文化发展的成果最大限度地惠及群众。在文化设施建设、产品供给、活动组织等方面，聚焦群众需求，吸引群众参与，提升群众享受文化服务的满意度和获得感。推动各级政府开展向群众发放文化惠民卡试点，将文化消费选择权交给群众，引导文艺院团、文化企业等按照群众需求进行创作、生产，进一步活跃文化消费。开展常州“文化100”大型惠民行动、徐州“舞动汉风”惠民演出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4、人才基地建设工程。支持省文化馆培训文化普及人才、省戏校培训艺术专业人才，为文化强省建设提供人才支撑。发挥省文化馆在基层文化人才培训、群众文化艺术创作和群众文化活动方面的龙头作用，将其建设成为全省文化普及人才培训基地和群众文化示范基地，升格为国家一级馆。发挥省戏校在舞台艺术和应用型艺术人才培养方面的龙头作用，将其建设成为全省文化艺术专业人才培养基地，升格为高等艺术职业院校。</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5、重点投入剧目工程。每年遴选出3-5部重点剧目，采取项目制投入模式，由省文化厅担任出品人或省文化厅与地方政府合作，省财政重点投入，或与地方政府联合投入，重点打造优秀作品。</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6、美术创作重点作品工程。组织江苏优秀画家创作一批思想性、艺术性俱佳的美术作品，并由省美术馆收藏。</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7、艺术创作源头工程。由省剧目工作室实施，从作者和剧本两个创作源头入手，开展优秀戏剧文学剧本征选，每年推出一批优秀剧本，并积极推动投排。</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8、近现代江苏美术研究展示工程。开展1840年以来江苏美术大师大家研究，举办江苏名家名作展览，出版研究画集、文集，2020年在全国巡展。</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9、省级重点文化产业示范基地（园区）建设工程。支持文化产业园区、基地更好地发挥促进创意孵化、加强人才培养、推进产业融合、建设服务平台、培育文化品牌等功能，推动其转型升级。支持建设一批高起点、规模化、代表文化产业未来发展方向的文化产业园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10、文化产业投融资体系推进工程。深化文化金融合作，引导金融资本支持文化创意和设计服务业发展。根据文化企业特点和资产特性，创新文化金融服务体制机制，创新文化金融产品和服务。推进文化金融合作改革试点工作，探索创建文化金融合作试验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11、特色文化产业发展工程。以特色文化资源保护和合理利用为基础，推出特色鲜明的文化产品和服务，引导特色文化产业与建筑、园林、农业、体育、餐饮、服装、生活日用品等领域融合发展。引导实施一批特色文化产业项目，支持建设一批特色文化产业示范区。举办“互联网+动漫”创新趋势峰会、全省家纺创意设计画稿交易会，打造西游记文化产业园、古淮河?西游文化旅游产业园、里运河文化长廊、镇江长江路文化旅游特色街、盐城汽车博物馆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12、小微文化企业支持工程。研究制订支持小微文化企业发展办法，解决小微文化企业在创新、成本、融资、人才等方面的困难，营造良好的发展环境。推动建设众创空间、扶持文化创客，培育更多文化市场主体。</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13、文化消费促进工程。鼓励文化企业建设运营文化消费场所，推进文化消费与信息消费融合。扶持文化类电子商务平台建设，利用移动新媒体及时提供文化消费信息，激发消费意愿。完善公益性演出补贴制度，通过票价补贴、剧场运营补贴等方式，支持艺术表演团体提供公益性演出。鼓励在商业演出和电影放映中安排低价场次或门票,鼓励网络文化运营商开发更多低收费业务。推动各级政府发放文化惠民卡，采用实名制文化消费优惠卡方式，通过手机、互联网等渠道便捷下单，开展菜单式、订单式和互动式服务，将选择权交给消费者，力求惠民投入“精准到位”。同时，依据消费数据分析引导文化服务的有效供给。</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14、文物保护利用工程。开展省级以上、重要市县级文物保护单位的重大险情排查，推进市县级文物保护单位“四有”工作。依法划定重点地下文物埋藏区范围。实施省级以上文物保护单位抢救性保护项目、红色遗产和名人故居抢救性保护与展示提升项目。完成江南水乡古镇联合申报世界文化遗产准备工作，推进中国明清城墙、海上丝绸之路联合申遗。实施中国大运河（江苏段）遗产保护与展示示范项目，建设江苏世界文化遗产监测预警平台。建设一批省级考古遗址公园。推进唐闸历史工业城镇申遗、梅园新村纪念馆扩建、顺山集遗址公园建设、鸿山遗址本体保护展示、阖闾城遗址保护与环境整治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15、博物馆建设与服务工程。建设一批行业博物馆，支持鼓励非国有博物馆建设。对现有陈列展览进行改造，增强原创性、学术性、趣味性。开展文物数字应用技术研发，推进智慧博物馆建设。将博物馆建设与青少年教育相结合，推进将博物馆教育纳入国民教育体系。支持博物馆开展文创产品研发，突出地域特色，培育研发基地，建立“江苏博物馆文创联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16、可移动文物保护工程。完成江苏省第一次全国可移动文物普查，建立全省可移动文物中心数据库和文物信息交换与监管平台。进一步改善博物馆文物库房保管设施及安全设备。选取部分符合条件的博物馆进行文物健康评测、展厅和库房监控预警、文物保护实验室改善等。开展博物馆馆藏文物预防性保护、科技保护，降低文物损毁率。</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17、文物安全与法制建设工程。实施省级以上文物保护单位安防、消防、防雷达标项目。建立健全市县文物行政执法机构及执法队伍，完善执法监控平台，提升执法信息化水平。深化江浙沪文物行政执法区域合作和相关部门协作机制，开展跨区域文物安全交叉检查。推动文物安全综合管理实验区建设。落实行政问责，依法严厉打击文物违法犯罪行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18、非物质文化遗产系列保护工程</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重点项目保护。对体现江苏传统文化精华的非物质文化遗产濒危项目建立相关保护传承机制；采用数字化多媒体等现代信息技术手段，每年完成10个省级以上代表性名录项目和代表性传承人的数字化建档保存工作；编撰出版代表性项目和代表性传承人系列丛书，为传承、研究、宣传、利用非物质文化遗产留下珍贵资料。</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生态化保护。按照江苏省生态文明建设工程的统一部署和要求，续建3—5个不同文化类型或主题的省级文化生态保护实验区，新建一批传统节日文化保护基地，扩大自然与人文生态的整体性、系统化保护范围，修复和延续地域文化空间和文化传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社会化保护。评定公布第五批省级非物质文化遗产代表性传承人。实施传承人高校研修培养计划，拓展传承途径和成效。每年扶持10个市、县（市、区）的非遗展示馆（厅）内容建设，力争建成300个并免费开放。利用“文化遗产日”、传统节日和岁时节令举办传统文化展示活动，提高社群认知度、参与度和自觉性，扩大社会化保护范围。</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生产性保护。以秉承传统、传承技艺为前提，借助生产、流通、销售等手段，推动非遗更好地融入现代生活，续建20个传统美术、技艺和中药炮制（制剂）类非遗生产性保护示范基地。支持香山帮传统建筑营造技艺、相城御窑金砖和缂丝等创建国家级生产性保护示范基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19、绿色网吧建设工程。将绿色网吧建设列入文化市场年度考核内容，以“环境舒适、消费放心、内容健康”为标准，由消费者投票，组织专家学者等社会力量评估确定一批绿色网吧。计划2016年全省绿色网吧达到100家，2017年至2020年每年递增不少于100家。</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20、“一带一路”文化交流工程。以“一带一路”沿线国家江苏友城为切入点，以设在沿线国家的海外中国文化中心为平台，以海外“欢乐春节”活动等为契机，赴沿线国家举办“精彩江苏?丝路情韵”文化周（年），推动交流合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21、友城文化交流推进工程。以英国埃塞克斯郡、加拿大安大略省等传统友城及新建友城为重点，以海外“欢乐春节”活动、友城周年庆典活动等为契机，赴友城举办“精彩江苏”文化周活动，深化我省与国际友城的文化交流合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22、对台文化交流深化工程。进一步发挥对台文化交流基地作用，利用江苏丰富的民国时期历史文化资源优势和地域特色传统文化资源，深化苏台两地在舞台艺术、造型艺术、文化产业、文化遗产、图书文献等领域的交流合作。</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第二节 重点项目</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1、江苏艺术展演月。每两年举办一届，坚持文化惠民和繁荣艺术创作相结合，通过选拔、展演、评比等环节的不断创新，把展演月办成“艺术的盛会，人民的节日”。</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2、江苏省文华奖。作为专业文艺省政府最高奖，每两年评选一次，分别从舞台艺术和美术两个方面评出若干奖项，发挥政府评奖的引领和导向作用。</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3、公共文化服务示范创新项目建设。开展国家级、省级公共文化服务示范创新项目申报、建设与推广。完成苏州市、镇江市、南京图书馆3个地区和单位国家级试点任务；完成无锡市、连云港市、泰州市、盐城市盐都区文化馆4个地区和单位省级试点任务。</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4、江苏省“五星工程奖”。作为群众文艺省政府最高奖，每两年评选一次，分别从音乐、舞蹈、美术（含书法、摄影）、戏剧（含曲艺、小品）、文学等方面评出若干奖项，推动全省群众文艺创作进一步繁荣。</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5、江苏省少儿艺术节。作为全省少儿品牌活动，每四年举办一次，主要内容有：少儿音乐、舞蹈、戏曲、曲艺专场比赛，少儿书画作品展览和现场比赛，红领巾读书征文演讲比赛等，为全省各地区提供少儿文艺创作和演出交流学习的机会，推动全省少年儿童文化艺术事业的繁荣发展。</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6、“四特”评选。开展省级特色文化之乡、特色文化团队、特色文化家庭、特色文化标兵评选，从中优先推选参加中国民间文化艺术之乡评比，确保江苏的领先地位。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7、文化创意和设计服务业发展行动计划。落实《江苏省提升文化创意和设计服务发展水平行动计划（2014—2017）》，提升以文化软件服务、建筑设计服务、专业设计服务和广告服务等为主要内容的文化创意和设计服务产业发展水平，推进与相关产业融合发展。</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8、文化市场行业繁荣发展计划。鼓励引导社会资本投资兴办文化企业。鼓励各地设立民营演出单位专项扶持资金，采取以奖代补形式扶持民营演出单位发展。鼓励上网服务场所探索多种业态和经营方式，成为社区信息服务平台和多功能文化活动场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9、江浙沪文化市场区域合作发展计划。对接“一带一路”，建立三地文化市场大数据应用平台，推进三地文化市场一体化建设。探索建立行政审批“一地准入，三地通行”联动机制，推动跨地区企业连锁、项目联动、行业联盟，形成联动管理、共同发展的新格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10、文化市场综合执法人员素质提升计划。根据不同类别、不同层次、不同岗位人员需求，开展网上视频教学。举办执法人员培训班，分5年对全省文化市场综合执法人员轮训一遍。每年举办一期执法骨干培训班，采取以案代训、交流轮训等方式，5年重点培训执法骨干100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11、文化市场综合执法与管理服务平台建设。建立全方位、多层次的文化市场技术监管系统，为市场准入、动态监管、综合执法提供信息化应用，提升监管效能和决策水平。分5年完成，基本建成网上服务、网络巡查、移动执法、信息共享、应急指挥五大系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12、“精彩江苏进剑桥”系列活动。与英国剑桥大学合作，共建“昆曲国际在线数字博物馆”，举办国际面具交流展、世界冷兵器交流展等活动，在英国精英知识阶层传播江苏的文化精彩，并通过剑桥大学产生强辐射效应。</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第四章 保障措施</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第一节 加大财政支持力度</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保持基本公共文化服务财政支出与经济社会发展总体水平和政府财力的增长相适应。各级财政加大对公共文化设施建设、使用、管理的投入力度，加大对公共文化设施免费开放的支持力度，加大向社会力量购买公共文化服务力度，优先保障公共文化服务体系建设和运行。加大对文化数字化建设的支持力度。充分发挥江苏艺术基金的作用，加大对舞台艺术生产和美术创作的支持，鼓励创作生产精品力作。依法加大对非物质文化遗产保护和传承的资金投入。文化市场综合执法机构工作经费和能力建设经费列入同级政府财政预算。继续安排省级文物保护专项补助资金，重点用于省级及省级以上文物保护单位和重点博物馆、纪念馆、文物库房的保护、维修、安防等。推动设立江苏省文化走出去项目扶持资金，每年度评选优秀项目并予以补贴或奖励，鼓励省内国有文化企事业单位和民间社会力量赴国外及我港澳台地区开展展演、展览和展销活动，提升江苏文化国际影响力。继续安排省级文化产业发展专项资金，加大对地方重大、特色文化产业项目的扶持力度。进一步完善并落实民间资本参与重大文化产业项目的相关政策，鼓励民间资本投入文化领域。创新财政资金支持文化产业发展投入方式，充分发挥财政资金的杠杆作用，支持创意性、先导性、带动性强的文化产业项目建设。</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r>
        <w:rPr>
          <w:rStyle w:val="9"/>
          <w:rFonts w:hint="eastAsia" w:ascii="华文中宋" w:hAnsi="华文中宋" w:eastAsia="华文中宋" w:cs="华文中宋"/>
          <w:color w:val="444444"/>
          <w:sz w:val="21"/>
          <w:szCs w:val="21"/>
        </w:rPr>
        <w:t>第二节 完善文化经济政策</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全面贯彻落实国务院对文化体制改革中经营性文化事业单位转制为企业的规定、进一步支持文化企业发展的规定，贯彻落实中央出台的相关文化企业税收优惠政策。进一步落实国家有关鼓励社会组织、机构和个人捐赠、兴办公益性文化事业的税收优惠政策，积极引导社会力量参与公共文化服务，增加公共文化产品和服务的供给总量。落实和完善金融支持文化产业政策，加大金融对文化产业发展的支持力度，加快江苏文化产业投融资体系建设。建立符合我省实际的文化产业信用担保制度和文化类无形资产评估、质押和交易制度，形成文化产业投融资信息共享机制。在国家许可范围内，引导社会资本以多种形式投资文化产业，保障非公有文化企业与国有文化企业享受同等政策待遇。出台推动扩大文化消费的相关政策，拉动城乡居民文化消费有效增长。争取省财政厅、省商务厅合作设立、苏豪控股集团管理的江苏“一带一路”投资基金的支持，推动更多的文化企业参与实施“一带一路”重点项目。</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r>
        <w:rPr>
          <w:rStyle w:val="9"/>
          <w:rFonts w:hint="eastAsia" w:ascii="华文中宋" w:hAnsi="华文中宋" w:eastAsia="华文中宋" w:cs="华文中宋"/>
          <w:color w:val="444444"/>
          <w:sz w:val="21"/>
          <w:szCs w:val="21"/>
        </w:rPr>
        <w:t>第三节 创新文化体制机制</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通过改革创新文化体制机制，建立健全现代公共文化服务体系、文化产业体系、文化市场体系，进一步解放和激发文化创造活力。深化行政审批制度改革，创新行政许可实施机制，加强事中事后监管，实现放活和监管同步到位。盘活国有文化资源，建立文化事业单位法人治理结构。充分发挥社会和市场机制作用，激发各类市场主体的创新活力，鼓励公平竞争，优胜劣汰。完善文化市场准入和退出机制，促进文化资源在全省范围内流动。推动文化企业跨地区、跨行业、跨所有制兼并重组，提高文化产业规模化、集约化、专业化水平。</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r>
        <w:rPr>
          <w:rStyle w:val="9"/>
          <w:rFonts w:hint="eastAsia" w:ascii="华文中宋" w:hAnsi="华文中宋" w:eastAsia="华文中宋" w:cs="华文中宋"/>
          <w:color w:val="444444"/>
          <w:sz w:val="21"/>
          <w:szCs w:val="21"/>
        </w:rPr>
        <w:t>第四节 推进文化法治建设</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全面推进文化领域依法行政，推动科学立法、严格执法、全民守法，通过法律手段提高文化管理的科学化、规范化、法治化水平。坚持立改废并举，加快推动地方文化立法进程，构建科学、健全的地方文化法律体系。推动出台《江苏省文化产业促进条例》《江苏省文化科技企业认定管理办法》《境外组织和个人在江苏进行非物质文化遗产调查管理办法》，推动修订《江苏省文物保护条例》《江苏省非物质文化遗产代表性项目评定管理办法》《江苏省非物质文化遗产代表性传承人认定管理办法》，研究制定《江苏省艺术品市场管理办法》。完善重大文化决策程序规定，把公众参与、专家论证、风险评估、合法性审查、集体讨论决定确定为重大行政决策的法定程序，健全依法科学民主的决策机制。大力推进文化法律法规的贯彻实施，强化综合执法队伍建设，健全执法程序，规范执法行为，提高文化执法规范化水平。推进政府信息公开，加强行政监督和问责。深入开展“七五”普法，推行文化系统全员法治培训，提高依法行政意识和学法用法能力。完善领导干部学法制度，提升领导干部运用法治思维和法治方式管理文化事务的能力。实施“法治文化作品创作繁荣行动”，着力打造一批法治文化精品力作，积极开展群众性法治文化活动，为法治江苏建设营造良好的文化氛围。</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r>
        <w:rPr>
          <w:rStyle w:val="9"/>
          <w:rFonts w:hint="eastAsia" w:ascii="华文中宋" w:hAnsi="华文中宋" w:eastAsia="华文中宋" w:cs="华文中宋"/>
          <w:color w:val="444444"/>
          <w:sz w:val="21"/>
          <w:szCs w:val="21"/>
        </w:rPr>
        <w:t>第五节 加强组织领导</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各地党委、政府要把文化建设摆在全局工作突出位置，深入研究文化工作新情况新特点，及时研究解决文化改革发展重大问题，切实担负起政治责任和领导责任。加大改革力度，完善文化管理体制和文化生产经营机制。健全文化建设工作责任制，落实党政“一把手”的“第一责任”。将文化改革发展情况作为衡量领导班子工作业绩和干部晋升的重要依据。选好配强文化部门、单位领导班子，确保适岗适任，成为领导文化建设的行家里手。提请省委省政府颁布《江苏省文化改革与发展绩效评估指标体系》，开展文化改革发展绩效评估。按照引领性、系统性、代表性、操作性原则，设立符合江苏实际，科学化、规范化、标准化的指标体系，使各项文化工作具备切实抓手和衡量标尺。各地文化行政部门要将本规划确定的相关任务纳入年度计划，明确责任人和进度要求，加强规划实施的督促指导和检查考核，使文化建设的责任落实到位、工作推进到位，充分释放文化发展活力，推动江苏文化强省建设不断取得新进展新成效。</w:t>
      </w:r>
    </w:p>
    <w:p>
      <w:pPr>
        <w:rPr>
          <w:rFonts w:ascii="华文中宋" w:hAnsi="华文中宋" w:eastAsia="华文中宋" w:cs="华文中宋"/>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1" allowOverlap="1">
          <wp:simplePos x="0" y="0"/>
          <wp:positionH relativeFrom="column">
            <wp:posOffset>3411220</wp:posOffset>
          </wp:positionH>
          <wp:positionV relativeFrom="paragraph">
            <wp:posOffset>-282575</wp:posOffset>
          </wp:positionV>
          <wp:extent cx="1864995" cy="441325"/>
          <wp:effectExtent l="19050" t="0" r="1797" b="0"/>
          <wp:wrapNone/>
          <wp:docPr id="4"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01"/>
                  <pic:cNvPicPr>
                    <a:picLocks noChangeAspect="1" noChangeArrowheads="1"/>
                  </pic:cNvPicPr>
                </pic:nvPicPr>
                <pic:blipFill>
                  <a:blip r:embed="rId1"/>
                  <a:srcRect b="7664"/>
                  <a:stretch>
                    <a:fillRect/>
                  </a:stretch>
                </pic:blipFill>
                <pic:spPr>
                  <a:xfrm>
                    <a:off x="0" y="0"/>
                    <a:ext cx="1870233" cy="442223"/>
                  </a:xfrm>
                  <a:prstGeom prst="rect">
                    <a:avLst/>
                  </a:prstGeom>
                  <a:noFill/>
                  <a:ln w="9525">
                    <a:noFill/>
                    <a:miter lim="800000"/>
                    <a:headEnd/>
                    <a:tailEnd/>
                  </a:ln>
                </pic:spPr>
              </pic:pic>
            </a:graphicData>
          </a:graphic>
        </wp:anchor>
      </w:drawing>
    </w:r>
    <w:r>
      <w:drawing>
        <wp:anchor distT="0" distB="0" distL="114300" distR="114300" simplePos="0" relativeHeight="251659264" behindDoc="1" locked="0" layoutInCell="1" allowOverlap="1">
          <wp:simplePos x="0" y="0"/>
          <wp:positionH relativeFrom="column">
            <wp:posOffset>5715</wp:posOffset>
          </wp:positionH>
          <wp:positionV relativeFrom="paragraph">
            <wp:posOffset>-14605</wp:posOffset>
          </wp:positionV>
          <wp:extent cx="730885" cy="172085"/>
          <wp:effectExtent l="19050" t="0" r="0" b="0"/>
          <wp:wrapTight wrapText="bothSides">
            <wp:wrapPolygon>
              <wp:start x="-563" y="0"/>
              <wp:lineTo x="-563" y="19129"/>
              <wp:lineTo x="21394" y="19129"/>
              <wp:lineTo x="21394" y="0"/>
              <wp:lineTo x="-563" y="0"/>
            </wp:wrapPolygon>
          </wp:wrapTight>
          <wp:docPr id="3"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8a1f7dcaa30d517111"/>
                  <pic:cNvPicPr>
                    <a:picLocks noChangeAspect="1" noChangeArrowheads="1"/>
                  </pic:cNvPicPr>
                </pic:nvPicPr>
                <pic:blipFill>
                  <a:blip r:embed="rId2"/>
                  <a:srcRect/>
                  <a:stretch>
                    <a:fillRect/>
                  </a:stretch>
                </pic:blipFill>
                <pic:spPr>
                  <a:xfrm>
                    <a:off x="0" y="0"/>
                    <a:ext cx="730885" cy="172085"/>
                  </a:xfrm>
                  <a:prstGeom prst="rect">
                    <a:avLst/>
                  </a:prstGeom>
                  <a:noFill/>
                  <a:ln w="9525">
                    <a:noFill/>
                    <a:miter lim="800000"/>
                    <a:headEnd/>
                    <a:tailEnd/>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1NGFmMWY5YWVkODAyODkzOWNjYjE1NzdhMDY3ZTIifQ=="/>
  </w:docVars>
  <w:rsids>
    <w:rsidRoot w:val="54554558"/>
    <w:rsid w:val="00032D76"/>
    <w:rsid w:val="000B1E3D"/>
    <w:rsid w:val="009B0A16"/>
    <w:rsid w:val="1B99555A"/>
    <w:rsid w:val="54554558"/>
    <w:rsid w:val="584C2A44"/>
    <w:rsid w:val="5F2F2719"/>
    <w:rsid w:val="6B2F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19787</Words>
  <Characters>20008</Characters>
  <Lines>144</Lines>
  <Paragraphs>40</Paragraphs>
  <TotalTime>15</TotalTime>
  <ScaleCrop>false</ScaleCrop>
  <LinksUpToDate>false</LinksUpToDate>
  <CharactersWithSpaces>20246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2019-10-21T01:25:00Z</dcterms:created>
  <dc:creator>藏书</dc:creator>
  <cp:lastModifiedBy>Emily</cp:lastModifiedBy>
  <dcterms:modified xsi:type="dcterms:W3CDTF">2022-07-11T08:06:15Z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30EF8DA68DB347AF97420F50F07ADDDD</vt:lpwstr>
  </property>
</Properties>
</file>