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常州艺术高等职业学校艺术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表演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专业群资</w:t>
      </w:r>
      <w:r>
        <w:rPr>
          <w:rFonts w:hint="eastAsia"/>
          <w:b/>
          <w:bCs/>
          <w:sz w:val="28"/>
          <w:szCs w:val="28"/>
          <w:lang w:val="en-US" w:eastAsia="zh-CN"/>
        </w:rPr>
        <w:t>产信息</w:t>
      </w:r>
    </w:p>
    <w:bookmarkEnd w:id="0"/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9275" cy="4271645"/>
            <wp:effectExtent l="0" t="0" r="9525" b="1460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7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760" cy="3571240"/>
            <wp:effectExtent l="0" t="0" r="8890" b="1016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50970" cy="3739515"/>
            <wp:effectExtent l="0" t="0" r="11430" b="1333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85155" cy="3974465"/>
            <wp:effectExtent l="0" t="0" r="10795" b="698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86530" cy="3782060"/>
            <wp:effectExtent l="0" t="0" r="13970" b="889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59195" cy="4639310"/>
            <wp:effectExtent l="0" t="0" r="8255" b="889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63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66675</wp:posOffset>
          </wp:positionV>
          <wp:extent cx="1244600" cy="299085"/>
          <wp:effectExtent l="0" t="0" r="12700" b="5715"/>
          <wp:wrapSquare wrapText="bothSides"/>
          <wp:docPr id="2" name="图片 1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-01"/>
                  <pic:cNvPicPr>
                    <a:picLocks noChangeAspect="1"/>
                  </pic:cNvPicPr>
                </pic:nvPicPr>
                <pic:blipFill>
                  <a:blip r:embed="rId1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4600" cy="299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221615</wp:posOffset>
          </wp:positionV>
          <wp:extent cx="481965" cy="115570"/>
          <wp:effectExtent l="0" t="0" r="13335" b="17780"/>
          <wp:wrapSquare wrapText="bothSides"/>
          <wp:docPr id="1" name="图片 1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4E1A"/>
    <w:rsid w:val="0BE04677"/>
    <w:rsid w:val="0EE37A5E"/>
    <w:rsid w:val="148B2C5F"/>
    <w:rsid w:val="52B33D07"/>
    <w:rsid w:val="68660506"/>
    <w:rsid w:val="6D535020"/>
    <w:rsid w:val="7D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20;&#33402;&#26657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2018-10-24T02:50:00Z</dcterms:created>
  <dc:creator>常艺校</dc:creator>
  <cp:lastModifiedBy>素年锦时</cp:lastModifiedBy>
  <dcterms:modified xsi:type="dcterms:W3CDTF">2019-10-25T08:24:58Z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