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77" w:tblpY="1698"/>
        <w:tblOverlap w:val="never"/>
        <w:tblW w:w="10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3649"/>
        <w:gridCol w:w="2310"/>
        <w:gridCol w:w="2160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7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常州艺术高等职业学校表演专业群设备分布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实验实训室名称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实验实训室面积（㎡）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仪器设备值（万元）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近三年年平均利用率（%）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江南丝竹乐坊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16.458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合唱教室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8.22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音频工作室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90.5162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演播厅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68.931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舞蹈排练厅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40.9888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教师琴房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46.055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学生琴房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16.042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表演艺术实训中心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140.4562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电钢琴教室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4897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431.5673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表演艺术专业群学生人数（2015-2019级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省均设备值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9066元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85725</wp:posOffset>
          </wp:positionV>
          <wp:extent cx="1244600" cy="299085"/>
          <wp:effectExtent l="0" t="0" r="12700" b="5715"/>
          <wp:wrapSquare wrapText="bothSides"/>
          <wp:docPr id="2" name="图片 1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-01"/>
                  <pic:cNvPicPr>
                    <a:picLocks noChangeAspect="1"/>
                  </pic:cNvPicPr>
                </pic:nvPicPr>
                <pic:blipFill>
                  <a:blip r:embed="rId1"/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4600" cy="2990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240665</wp:posOffset>
          </wp:positionV>
          <wp:extent cx="481965" cy="115570"/>
          <wp:effectExtent l="0" t="0" r="13335" b="1778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1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6560"/>
    <w:rsid w:val="0D130188"/>
    <w:rsid w:val="2C8D6560"/>
    <w:rsid w:val="334B44CF"/>
    <w:rsid w:val="5A102E43"/>
    <w:rsid w:val="61D91DC9"/>
    <w:rsid w:val="71F3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2018-10-24T02:56:00Z</dcterms:created>
  <dc:creator>常艺校</dc:creator>
  <cp:lastModifiedBy>藏书</cp:lastModifiedBy>
  <dcterms:modified xsi:type="dcterms:W3CDTF">2019-10-26T04:10:04Z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